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6 -->
  <w:body>
    <w:p w:rsidR="00041E8A" w:rsidRPr="00972A73" w:rsidP="00041E8A" w14:paraId="4147B0A2" w14:textId="0765D494">
      <w:pPr>
        <w:pStyle w:val="Docketnumber"/>
        <w:spacing w:after="0"/>
        <w:rPr>
          <w:b w:val="0"/>
          <w:color w:val="000000"/>
          <w:shd w:val="clear" w:color="auto" w:fill="auto"/>
        </w:rPr>
      </w:pPr>
      <w:bookmarkStart w:id="0" w:name="_GoBack"/>
      <w:bookmarkEnd w:id="0"/>
      <w:r w:rsidRPr="00972A73">
        <w:rPr>
          <w:color w:val="000000" w:themeColor="text1"/>
        </w:rPr>
        <w:t xml:space="preserve">PUC DOCKET NO. </w:t>
      </w:r>
      <w:r w:rsidRPr="00972A73" w:rsidR="00072509">
        <w:rPr>
          <w:color w:val="000000" w:themeColor="text1"/>
        </w:rPr>
        <w:t>5</w:t>
      </w:r>
      <w:r w:rsidR="00E23085">
        <w:rPr>
          <w:color w:val="000000" w:themeColor="text1"/>
        </w:rPr>
        <w:t>3671</w:t>
      </w:r>
    </w:p>
    <w:p w:rsidR="00041E8A" w:rsidRPr="00972A73" w:rsidP="00041E8A" w14:paraId="76500693" w14:textId="23184224">
      <w:pPr>
        <w:widowControl w:val="0"/>
        <w:jc w:val="center"/>
        <w:outlineLvl w:val="0"/>
        <w:rPr>
          <w:b/>
          <w:color w:val="000000"/>
          <w:shd w:val="clear" w:color="auto" w:fill="auto"/>
        </w:rPr>
      </w:pPr>
      <w:r w:rsidRPr="00972A73">
        <w:rPr>
          <w:b/>
          <w:color w:val="000000" w:themeColor="text1"/>
        </w:rPr>
        <w:t>SOAH DOCKET NO. 473-</w:t>
      </w:r>
      <w:r w:rsidRPr="00972A73" w:rsidR="00072509">
        <w:rPr>
          <w:b/>
          <w:color w:val="000000" w:themeColor="text1"/>
        </w:rPr>
        <w:t>2</w:t>
      </w:r>
      <w:r w:rsidR="00E23085">
        <w:rPr>
          <w:b/>
          <w:color w:val="000000" w:themeColor="text1"/>
        </w:rPr>
        <w:t>2</w:t>
      </w:r>
      <w:r w:rsidRPr="00972A73">
        <w:rPr>
          <w:b/>
          <w:color w:val="000000" w:themeColor="text1"/>
        </w:rPr>
        <w:t>-</w:t>
      </w:r>
      <w:r w:rsidR="00E23085">
        <w:rPr>
          <w:b/>
          <w:color w:val="000000" w:themeColor="text1"/>
        </w:rPr>
        <w:t>00992</w:t>
      </w:r>
    </w:p>
    <w:p w:rsidR="00041E8A" w:rsidRPr="00972A73" w:rsidP="00041E8A" w14:paraId="7719196E" w14:textId="77777777">
      <w:pPr>
        <w:pStyle w:val="Docketnumber"/>
        <w:spacing w:after="0"/>
        <w:rPr>
          <w:color w:val="000000"/>
          <w:shd w:val="clear" w:color="auto" w:fill="auto"/>
        </w:rPr>
      </w:pPr>
    </w:p>
    <w:tbl>
      <w:tblPr>
        <w:tblW w:w="0" w:type="dxa"/>
        <w:tblLayout w:type="fixed"/>
        <w:tblLook w:val="04A0"/>
      </w:tblPr>
      <w:tblGrid>
        <w:gridCol w:w="4608"/>
        <w:gridCol w:w="360"/>
        <w:gridCol w:w="4392"/>
      </w:tblGrid>
      <w:tr w14:paraId="6DB2605F" w14:textId="77777777" w:rsidTr="00B1268F">
        <w:tblPrEx>
          <w:tblW w:w="0" w:type="dxa"/>
          <w:tblLayout w:type="fixed"/>
          <w:tblLook w:val="04A0"/>
        </w:tblPrEx>
        <w:tc>
          <w:tcPr>
            <w:tcW w:w="4608" w:type="dxa"/>
            <w:hideMark/>
          </w:tcPr>
          <w:p w:rsidR="00041E8A" w:rsidRPr="00972A73" w:rsidP="00B1268F" w14:paraId="18F17DAF" w14:textId="77777777">
            <w:pPr>
              <w:pStyle w:val="Docketstyle"/>
              <w:rPr>
                <w:color w:val="000000"/>
                <w:shd w:val="clear" w:color="auto" w:fill="auto"/>
              </w:rPr>
            </w:pPr>
            <w:r w:rsidRPr="00972A73">
              <w:rPr>
                <w:color w:val="000000" w:themeColor="text1"/>
              </w:rPr>
              <w:t>APPLICATION OF ONCOR ELECTRIC DELIVERY COMPANY LLC TO ADJUST ITS ENERGY EFFICIENCY COST RECOVERY FACTOR</w:t>
            </w:r>
          </w:p>
        </w:tc>
        <w:tc>
          <w:tcPr>
            <w:tcW w:w="360" w:type="dxa"/>
            <w:hideMark/>
          </w:tcPr>
          <w:p w:rsidR="00041E8A" w:rsidRPr="00972A73" w:rsidP="00B1268F" w14:paraId="036F6BA2" w14:textId="77777777">
            <w:pPr>
              <w:pStyle w:val="Docketstyle"/>
              <w:rPr>
                <w:color w:val="000000"/>
                <w:shd w:val="clear" w:color="auto" w:fill="auto"/>
              </w:rPr>
            </w:pPr>
            <w:r w:rsidRPr="00972A73">
              <w:rPr>
                <w:color w:val="000000" w:themeColor="text1"/>
              </w:rPr>
              <w:t>§</w:t>
            </w:r>
          </w:p>
          <w:p w:rsidR="00041E8A" w:rsidRPr="00972A73" w:rsidP="00B1268F" w14:paraId="6480DD26" w14:textId="77777777">
            <w:pPr>
              <w:pStyle w:val="Docketstyle"/>
              <w:rPr>
                <w:color w:val="000000"/>
                <w:shd w:val="clear" w:color="auto" w:fill="auto"/>
              </w:rPr>
            </w:pPr>
            <w:r w:rsidRPr="00972A73">
              <w:rPr>
                <w:color w:val="000000" w:themeColor="text1"/>
              </w:rPr>
              <w:t>§</w:t>
            </w:r>
          </w:p>
          <w:p w:rsidR="00041E8A" w:rsidRPr="00972A73" w:rsidP="00B1268F" w14:paraId="3EB0D698" w14:textId="77777777">
            <w:pPr>
              <w:pStyle w:val="Docketstyle"/>
              <w:rPr>
                <w:color w:val="000000"/>
                <w:shd w:val="clear" w:color="auto" w:fill="auto"/>
              </w:rPr>
            </w:pPr>
            <w:bookmarkStart w:id="1" w:name="OLE_LINK1"/>
            <w:bookmarkStart w:id="2" w:name="OLE_LINK2"/>
            <w:r w:rsidRPr="00972A73">
              <w:rPr>
                <w:color w:val="000000" w:themeColor="text1"/>
              </w:rPr>
              <w:t>§</w:t>
            </w:r>
            <w:bookmarkEnd w:id="1"/>
            <w:bookmarkEnd w:id="2"/>
            <w:r w:rsidRPr="00972A73">
              <w:rPr>
                <w:color w:val="000000" w:themeColor="text1"/>
              </w:rPr>
              <w:t>§</w:t>
            </w:r>
          </w:p>
        </w:tc>
        <w:tc>
          <w:tcPr>
            <w:tcW w:w="4392" w:type="dxa"/>
          </w:tcPr>
          <w:p w:rsidR="00041E8A" w:rsidRPr="00972A73" w:rsidP="00B1268F" w14:paraId="21254C41" w14:textId="77777777">
            <w:pPr>
              <w:pStyle w:val="DocketstylePUC"/>
              <w:rPr>
                <w:color w:val="000000"/>
                <w:shd w:val="clear" w:color="auto" w:fill="auto"/>
              </w:rPr>
            </w:pPr>
            <w:r w:rsidRPr="00972A73">
              <w:rPr>
                <w:color w:val="000000" w:themeColor="text1"/>
              </w:rPr>
              <w:t xml:space="preserve">BEFORE THE </w:t>
            </w:r>
          </w:p>
          <w:p w:rsidR="00041E8A" w:rsidRPr="00972A73" w:rsidP="00B1268F" w14:paraId="2EEB1495" w14:textId="77777777">
            <w:pPr>
              <w:pStyle w:val="DocketstylePUC"/>
              <w:rPr>
                <w:color w:val="000000"/>
                <w:shd w:val="clear" w:color="auto" w:fill="auto"/>
              </w:rPr>
            </w:pPr>
            <w:r w:rsidRPr="00972A73">
              <w:rPr>
                <w:color w:val="000000" w:themeColor="text1"/>
              </w:rPr>
              <w:t xml:space="preserve">PUBLIC UTILITY COMMISSION </w:t>
            </w:r>
          </w:p>
          <w:p w:rsidR="00041E8A" w:rsidRPr="00972A73" w:rsidP="00B1268F" w14:paraId="0B817019" w14:textId="77777777">
            <w:pPr>
              <w:pStyle w:val="DocketstylePUC"/>
              <w:rPr>
                <w:color w:val="000000"/>
                <w:shd w:val="clear" w:color="auto" w:fill="auto"/>
              </w:rPr>
            </w:pPr>
            <w:r w:rsidRPr="00972A73">
              <w:rPr>
                <w:color w:val="000000" w:themeColor="text1"/>
              </w:rPr>
              <w:t>OF TEXAS</w:t>
            </w:r>
          </w:p>
          <w:p w:rsidR="00041E8A" w:rsidRPr="00972A73" w:rsidP="00B1268F" w14:paraId="7FB62BFF" w14:textId="77777777">
            <w:pPr>
              <w:pStyle w:val="DocketstylePUC"/>
              <w:rPr>
                <w:color w:val="000000"/>
                <w:shd w:val="clear" w:color="auto" w:fill="auto"/>
              </w:rPr>
            </w:pPr>
          </w:p>
          <w:p w:rsidR="00041E8A" w:rsidRPr="00972A73" w:rsidP="00B1268F" w14:paraId="0AC2C954" w14:textId="77777777">
            <w:pPr>
              <w:pStyle w:val="DocketstylePUC"/>
              <w:rPr>
                <w:color w:val="000000"/>
                <w:shd w:val="clear" w:color="auto" w:fill="auto"/>
              </w:rPr>
            </w:pPr>
          </w:p>
        </w:tc>
      </w:tr>
    </w:tbl>
    <w:p w:rsidR="007572FC" w:rsidRPr="00972A73" w:rsidP="00C54659" w14:paraId="6F2819F0" w14:textId="295E5903">
      <w:pPr>
        <w:pStyle w:val="Titleoforder"/>
        <w:rPr>
          <w:color w:val="000000"/>
          <w:shd w:val="clear" w:color="auto" w:fill="auto"/>
        </w:rPr>
      </w:pPr>
      <w:r w:rsidRPr="00972A73">
        <w:rPr>
          <w:color w:val="000000" w:themeColor="text1"/>
        </w:rPr>
        <w:t xml:space="preserve">PROPOSED </w:t>
      </w:r>
      <w:r w:rsidRPr="00972A73" w:rsidR="004D166D">
        <w:rPr>
          <w:color w:val="000000" w:themeColor="text1"/>
        </w:rPr>
        <w:t>ORDER</w:t>
      </w:r>
    </w:p>
    <w:p w:rsidR="00107B65" w:rsidRPr="00972A73" w:rsidP="00107B65" w14:paraId="70780F16" w14:textId="5E168BDA">
      <w:pPr>
        <w:autoSpaceDE w:val="0"/>
        <w:autoSpaceDN w:val="0"/>
        <w:adjustRightInd w:val="0"/>
        <w:spacing w:line="360" w:lineRule="auto"/>
        <w:ind w:firstLine="720"/>
        <w:jc w:val="both"/>
        <w:rPr>
          <w:color w:val="000000"/>
          <w:shd w:val="clear" w:color="auto" w:fill="auto"/>
        </w:rPr>
      </w:pPr>
      <w:r w:rsidRPr="00972A73">
        <w:rPr>
          <w:color w:val="000000" w:themeColor="text1"/>
        </w:rPr>
        <w:t xml:space="preserve">This Order addresses the application of Oncor Electric Delivery Company LLC </w:t>
      </w:r>
      <w:r w:rsidR="00BA2F07">
        <w:rPr>
          <w:color w:val="000000" w:themeColor="text1"/>
        </w:rPr>
        <w:t xml:space="preserve">(Oncor) </w:t>
      </w:r>
      <w:r w:rsidRPr="00972A73">
        <w:rPr>
          <w:color w:val="000000" w:themeColor="text1"/>
        </w:rPr>
        <w:t>to adjust its energy</w:t>
      </w:r>
      <w:r w:rsidR="00BA2F07">
        <w:rPr>
          <w:color w:val="000000" w:themeColor="text1"/>
        </w:rPr>
        <w:t xml:space="preserve"> </w:t>
      </w:r>
      <w:r w:rsidRPr="00972A73">
        <w:rPr>
          <w:color w:val="000000" w:themeColor="text1"/>
        </w:rPr>
        <w:t>efficiency cost recovery factor (EECRF).  Oncor filed a</w:t>
      </w:r>
      <w:r w:rsidRPr="00972A73" w:rsidR="00685468">
        <w:rPr>
          <w:color w:val="000000" w:themeColor="text1"/>
        </w:rPr>
        <w:t xml:space="preserve"> unanimous</w:t>
      </w:r>
      <w:r w:rsidRPr="00972A73" w:rsidR="00165A9D">
        <w:rPr>
          <w:color w:val="000000" w:themeColor="text1"/>
        </w:rPr>
        <w:t xml:space="preserve"> agreement </w:t>
      </w:r>
      <w:r w:rsidRPr="00972A73" w:rsidR="0096236C">
        <w:rPr>
          <w:color w:val="000000" w:themeColor="text1"/>
        </w:rPr>
        <w:t>between</w:t>
      </w:r>
      <w:r w:rsidRPr="00972A73">
        <w:rPr>
          <w:color w:val="000000" w:themeColor="text1"/>
        </w:rPr>
        <w:t xml:space="preserve"> the parties in this proceeding.  The Commission approves </w:t>
      </w:r>
      <w:r w:rsidRPr="00972A73" w:rsidR="00713099">
        <w:rPr>
          <w:color w:val="000000" w:themeColor="text1"/>
        </w:rPr>
        <w:t>Oncor’s</w:t>
      </w:r>
      <w:r w:rsidRPr="00972A73" w:rsidR="00B141AA">
        <w:rPr>
          <w:color w:val="000000" w:themeColor="text1"/>
        </w:rPr>
        <w:t xml:space="preserve"> </w:t>
      </w:r>
      <w:r w:rsidRPr="00972A73">
        <w:rPr>
          <w:color w:val="000000" w:themeColor="text1"/>
        </w:rPr>
        <w:t>EECRF,</w:t>
      </w:r>
      <w:r w:rsidR="00A1689A">
        <w:rPr>
          <w:color w:val="000000" w:themeColor="text1"/>
        </w:rPr>
        <w:t xml:space="preserve"> as modified by the agreement,</w:t>
      </w:r>
      <w:r w:rsidRPr="00972A73">
        <w:rPr>
          <w:color w:val="000000" w:themeColor="text1"/>
        </w:rPr>
        <w:t xml:space="preserve"> to the extent provided in this Order.</w:t>
      </w:r>
    </w:p>
    <w:p w:rsidR="008D1724" w:rsidRPr="00972A73" w:rsidP="008D1724" w14:paraId="48E7A56B" w14:textId="77777777">
      <w:pPr>
        <w:pStyle w:val="Heading1"/>
        <w:rPr>
          <w:rFonts w:cs="Times New Roman"/>
          <w:color w:val="000000"/>
          <w:szCs w:val="24"/>
          <w:shd w:val="clear" w:color="auto" w:fill="auto"/>
        </w:rPr>
      </w:pPr>
      <w:r w:rsidRPr="00972A73">
        <w:rPr>
          <w:rFonts w:cs="Times New Roman"/>
          <w:color w:val="000000" w:themeColor="text1"/>
          <w:szCs w:val="24"/>
        </w:rPr>
        <w:t>Findings of Fact</w:t>
      </w:r>
    </w:p>
    <w:p w:rsidR="0002490B" w:rsidRPr="00972A73" w:rsidP="0002490B" w14:paraId="79C1DF65" w14:textId="77777777">
      <w:pPr>
        <w:pStyle w:val="BodyText"/>
        <w:rPr>
          <w:color w:val="000000"/>
          <w:shd w:val="clear" w:color="auto" w:fill="auto"/>
        </w:rPr>
      </w:pPr>
      <w:r w:rsidRPr="00972A73">
        <w:rPr>
          <w:color w:val="000000" w:themeColor="text1"/>
        </w:rPr>
        <w:t>The Commission makes the following findings of fact.</w:t>
      </w:r>
    </w:p>
    <w:p w:rsidR="009E3CE9" w:rsidRPr="00EA799B" w:rsidP="00EA799B" w14:paraId="1DA42A9E" w14:textId="35476AAB">
      <w:pPr>
        <w:pStyle w:val="Heading7"/>
        <w:jc w:val="both"/>
        <w:rPr>
          <w:rFonts w:eastAsia="Times New Roman" w:cs="Times New Roman"/>
          <w:color w:val="auto"/>
          <w:shd w:val="clear" w:color="auto" w:fill="auto"/>
        </w:rPr>
      </w:pPr>
      <w:r w:rsidRPr="00EA799B">
        <w:rPr>
          <w:rFonts w:eastAsia="Times New Roman"/>
        </w:rPr>
        <w:t>Applicant</w:t>
      </w:r>
    </w:p>
    <w:p w:rsidR="009E3CE9" w:rsidRPr="00972A73" w:rsidP="00BE0EEC" w14:paraId="3E03ABDE" w14:textId="0FA411C1">
      <w:pPr>
        <w:pStyle w:val="FOFNumbered"/>
        <w:rPr>
          <w:color w:val="000000"/>
          <w:szCs w:val="24"/>
          <w:shd w:val="clear" w:color="auto" w:fill="auto"/>
        </w:rPr>
      </w:pPr>
      <w:r w:rsidRPr="00972A73">
        <w:rPr>
          <w:color w:val="000000" w:themeColor="text1"/>
          <w:szCs w:val="24"/>
        </w:rPr>
        <w:t>Oncor is a Delaware limited liability company</w:t>
      </w:r>
      <w:r w:rsidRPr="00972A73" w:rsidR="00507198">
        <w:rPr>
          <w:color w:val="000000" w:themeColor="text1"/>
          <w:szCs w:val="24"/>
        </w:rPr>
        <w:t xml:space="preserve"> registered with the Texas </w:t>
      </w:r>
      <w:r w:rsidR="00EA799B">
        <w:rPr>
          <w:color w:val="000000" w:themeColor="text1"/>
          <w:szCs w:val="24"/>
        </w:rPr>
        <w:t>S</w:t>
      </w:r>
      <w:r w:rsidRPr="00972A73" w:rsidR="00507198">
        <w:rPr>
          <w:color w:val="000000" w:themeColor="text1"/>
          <w:szCs w:val="24"/>
        </w:rPr>
        <w:t xml:space="preserve">ecretary of </w:t>
      </w:r>
      <w:r w:rsidR="00EA799B">
        <w:rPr>
          <w:color w:val="000000" w:themeColor="text1"/>
          <w:szCs w:val="24"/>
        </w:rPr>
        <w:t>S</w:t>
      </w:r>
      <w:r w:rsidRPr="00972A73" w:rsidR="00507198">
        <w:rPr>
          <w:color w:val="000000" w:themeColor="text1"/>
          <w:szCs w:val="24"/>
        </w:rPr>
        <w:t>tate under fil</w:t>
      </w:r>
      <w:r w:rsidRPr="00972A73" w:rsidR="000837E6">
        <w:rPr>
          <w:color w:val="000000" w:themeColor="text1"/>
          <w:szCs w:val="24"/>
        </w:rPr>
        <w:t>ing</w:t>
      </w:r>
      <w:r w:rsidRPr="00972A73" w:rsidR="00507198">
        <w:rPr>
          <w:color w:val="000000" w:themeColor="text1"/>
          <w:szCs w:val="24"/>
        </w:rPr>
        <w:t xml:space="preserve"> number 800880712</w:t>
      </w:r>
      <w:r w:rsidRPr="00972A73">
        <w:rPr>
          <w:color w:val="000000" w:themeColor="text1"/>
          <w:szCs w:val="24"/>
        </w:rPr>
        <w:t>.</w:t>
      </w:r>
    </w:p>
    <w:p w:rsidR="000837E6" w:rsidRPr="00972A73" w:rsidP="00BE0EEC" w14:paraId="032354AF" w14:textId="04D3D82A">
      <w:pPr>
        <w:pStyle w:val="FOFNumbered"/>
        <w:rPr>
          <w:color w:val="000000"/>
          <w:szCs w:val="24"/>
          <w:shd w:val="clear" w:color="auto" w:fill="auto"/>
        </w:rPr>
      </w:pPr>
      <w:r w:rsidRPr="00972A73">
        <w:rPr>
          <w:color w:val="000000" w:themeColor="text1"/>
          <w:szCs w:val="24"/>
        </w:rPr>
        <w:t xml:space="preserve">Oncor </w:t>
      </w:r>
      <w:r w:rsidR="00A1689A">
        <w:rPr>
          <w:color w:val="000000" w:themeColor="text1"/>
          <w:szCs w:val="24"/>
        </w:rPr>
        <w:t xml:space="preserve">owns and operates for compensation in Texas facilities and equipment to transmit and distribute electricity in the </w:t>
      </w:r>
      <w:r w:rsidRPr="00972A73">
        <w:rPr>
          <w:color w:val="000000" w:themeColor="text1"/>
          <w:szCs w:val="24"/>
        </w:rPr>
        <w:t>Electric Reliability Council of Texas region.</w:t>
      </w:r>
    </w:p>
    <w:p w:rsidR="009E3CE9" w:rsidRPr="00972A73" w:rsidP="00BE0EEC" w14:paraId="2DE52D87" w14:textId="4DAD808C">
      <w:pPr>
        <w:pStyle w:val="FOFNumbered"/>
        <w:rPr>
          <w:color w:val="000000"/>
          <w:szCs w:val="24"/>
          <w:shd w:val="clear" w:color="auto" w:fill="auto"/>
        </w:rPr>
      </w:pPr>
      <w:r w:rsidRPr="00972A73">
        <w:rPr>
          <w:color w:val="000000" w:themeColor="text1"/>
          <w:szCs w:val="24"/>
        </w:rPr>
        <w:t>Oncor</w:t>
      </w:r>
      <w:r w:rsidRPr="00972A73" w:rsidR="000837E6">
        <w:rPr>
          <w:color w:val="000000" w:themeColor="text1"/>
          <w:szCs w:val="24"/>
        </w:rPr>
        <w:t xml:space="preserve"> is required under certificate of convenience and necessity number 30043 to provide service to the public and retail electric utility service within its certificated service area. </w:t>
      </w:r>
    </w:p>
    <w:p w:rsidR="009E3CE9" w:rsidRPr="00EA799B" w:rsidP="00013F3B" w14:paraId="4C1071A1" w14:textId="40AB605B">
      <w:pPr>
        <w:pStyle w:val="Heading7"/>
        <w:jc w:val="both"/>
        <w:rPr>
          <w:rFonts w:eastAsia="Times New Roman" w:cs="Times New Roman"/>
          <w:color w:val="000000"/>
          <w:shd w:val="clear" w:color="auto" w:fill="auto"/>
        </w:rPr>
      </w:pPr>
      <w:r w:rsidRPr="00EA799B">
        <w:rPr>
          <w:rFonts w:eastAsia="Times New Roman" w:cs="Times New Roman"/>
          <w:color w:val="000000" w:themeColor="text1"/>
        </w:rPr>
        <w:t>Application</w:t>
      </w:r>
    </w:p>
    <w:p w:rsidR="009E3CE9" w:rsidRPr="00972A73" w:rsidP="00BE0EEC" w14:paraId="2DE4024F" w14:textId="30C1CDB7">
      <w:pPr>
        <w:pStyle w:val="FOFNumbered"/>
        <w:rPr>
          <w:color w:val="000000"/>
          <w:szCs w:val="24"/>
          <w:shd w:val="clear" w:color="auto" w:fill="auto"/>
        </w:rPr>
      </w:pPr>
      <w:r w:rsidRPr="00972A73">
        <w:rPr>
          <w:color w:val="000000" w:themeColor="text1"/>
          <w:szCs w:val="24"/>
        </w:rPr>
        <w:t>On</w:t>
      </w:r>
      <w:r w:rsidRPr="00972A73" w:rsidR="006E509A">
        <w:rPr>
          <w:color w:val="000000" w:themeColor="text1"/>
          <w:szCs w:val="24"/>
        </w:rPr>
        <w:t xml:space="preserve"> </w:t>
      </w:r>
      <w:r w:rsidRPr="00972A73" w:rsidR="00072509">
        <w:rPr>
          <w:color w:val="000000" w:themeColor="text1"/>
          <w:szCs w:val="24"/>
        </w:rPr>
        <w:t xml:space="preserve">May </w:t>
      </w:r>
      <w:r w:rsidR="00290BB1">
        <w:rPr>
          <w:color w:val="000000" w:themeColor="text1"/>
          <w:szCs w:val="24"/>
        </w:rPr>
        <w:t>31</w:t>
      </w:r>
      <w:r w:rsidRPr="00972A73" w:rsidR="006E509A">
        <w:rPr>
          <w:color w:val="000000" w:themeColor="text1"/>
          <w:szCs w:val="24"/>
        </w:rPr>
        <w:t>, 202</w:t>
      </w:r>
      <w:r w:rsidR="00290BB1">
        <w:rPr>
          <w:color w:val="000000" w:themeColor="text1"/>
          <w:szCs w:val="24"/>
        </w:rPr>
        <w:t>2</w:t>
      </w:r>
      <w:r w:rsidRPr="00972A73">
        <w:rPr>
          <w:color w:val="000000" w:themeColor="text1"/>
          <w:szCs w:val="24"/>
        </w:rPr>
        <w:t>, Oncor filed an application to adjust its EECRF</w:t>
      </w:r>
      <w:r w:rsidR="00DF114A">
        <w:rPr>
          <w:color w:val="000000" w:themeColor="text1"/>
          <w:szCs w:val="24"/>
        </w:rPr>
        <w:t>,</w:t>
      </w:r>
      <w:r w:rsidRPr="00972A73">
        <w:rPr>
          <w:color w:val="000000" w:themeColor="text1"/>
          <w:szCs w:val="24"/>
        </w:rPr>
        <w:t xml:space="preserve"> effective March 1, 202</w:t>
      </w:r>
      <w:r w:rsidR="00290BB1">
        <w:rPr>
          <w:color w:val="000000" w:themeColor="text1"/>
          <w:szCs w:val="24"/>
        </w:rPr>
        <w:t>3</w:t>
      </w:r>
      <w:r w:rsidRPr="00972A73">
        <w:rPr>
          <w:color w:val="000000" w:themeColor="text1"/>
          <w:szCs w:val="24"/>
        </w:rPr>
        <w:t>.</w:t>
      </w:r>
    </w:p>
    <w:p w:rsidR="009E3CE9" w:rsidRPr="00972A73" w:rsidP="00BE0EEC" w14:paraId="1F395BDB" w14:textId="77777777">
      <w:pPr>
        <w:pStyle w:val="FOFNumbered"/>
        <w:rPr>
          <w:color w:val="000000"/>
          <w:szCs w:val="24"/>
          <w:shd w:val="clear" w:color="auto" w:fill="auto"/>
        </w:rPr>
      </w:pPr>
      <w:r w:rsidRPr="00972A73">
        <w:rPr>
          <w:color w:val="000000" w:themeColor="text1"/>
          <w:szCs w:val="24"/>
        </w:rPr>
        <w:t>No party objected to the sufficiency of the application.</w:t>
      </w:r>
    </w:p>
    <w:p w:rsidR="009E3CE9" w:rsidRPr="00BB7536" w:rsidP="00BE0EEC" w14:paraId="76859B26" w14:textId="19E081BA">
      <w:pPr>
        <w:pStyle w:val="FOFNumbered"/>
        <w:rPr>
          <w:color w:val="000000"/>
          <w:szCs w:val="24"/>
          <w:shd w:val="clear" w:color="auto" w:fill="auto"/>
        </w:rPr>
      </w:pPr>
      <w:r w:rsidRPr="00BB7536">
        <w:rPr>
          <w:color w:val="000000" w:themeColor="text1"/>
          <w:szCs w:val="24"/>
        </w:rPr>
        <w:t>In the application, Oncor sought Commission approval to adjust its EECRF to recover</w:t>
      </w:r>
      <w:r w:rsidRPr="00BB7536" w:rsidR="00AB3A50">
        <w:rPr>
          <w:color w:val="000000" w:themeColor="text1"/>
          <w:szCs w:val="24"/>
        </w:rPr>
        <w:t xml:space="preserve"> $</w:t>
      </w:r>
      <w:r w:rsidRPr="00BB7536" w:rsidR="00290BB1">
        <w:t>83,058,209</w:t>
      </w:r>
      <w:r w:rsidRPr="00BB7536">
        <w:rPr>
          <w:color w:val="000000" w:themeColor="text1"/>
          <w:szCs w:val="24"/>
        </w:rPr>
        <w:t xml:space="preserve"> during program year 202</w:t>
      </w:r>
      <w:r w:rsidRPr="00BB7536" w:rsidR="00290BB1">
        <w:rPr>
          <w:color w:val="000000" w:themeColor="text1"/>
          <w:szCs w:val="24"/>
        </w:rPr>
        <w:t>3</w:t>
      </w:r>
      <w:r w:rsidRPr="00BB7536">
        <w:rPr>
          <w:color w:val="000000" w:themeColor="text1"/>
          <w:szCs w:val="24"/>
        </w:rPr>
        <w:t>, which include</w:t>
      </w:r>
      <w:r w:rsidRPr="00BB7536" w:rsidR="00583274">
        <w:rPr>
          <w:color w:val="000000" w:themeColor="text1"/>
          <w:szCs w:val="24"/>
        </w:rPr>
        <w:t>d</w:t>
      </w:r>
      <w:r w:rsidRPr="00BB7536" w:rsidR="00AE28A9">
        <w:rPr>
          <w:color w:val="000000" w:themeColor="text1"/>
          <w:szCs w:val="24"/>
        </w:rPr>
        <w:t xml:space="preserve"> the following</w:t>
      </w:r>
      <w:r w:rsidRPr="00BB7536">
        <w:rPr>
          <w:color w:val="000000" w:themeColor="text1"/>
          <w:szCs w:val="24"/>
        </w:rPr>
        <w:t>:</w:t>
      </w:r>
    </w:p>
    <w:p w:rsidR="009E3CE9" w:rsidRPr="00BB7536" w:rsidP="000059F8" w14:paraId="7E9E02A7" w14:textId="502B8221">
      <w:pPr>
        <w:pStyle w:val="BodyText"/>
        <w:widowControl w:val="0"/>
        <w:numPr>
          <w:ilvl w:val="1"/>
          <w:numId w:val="16"/>
        </w:numPr>
        <w:tabs>
          <w:tab w:val="left" w:pos="1440"/>
        </w:tabs>
        <w:spacing w:before="0"/>
        <w:ind w:left="1440" w:hanging="720"/>
        <w:jc w:val="both"/>
        <w:rPr>
          <w:color w:val="000000"/>
          <w:shd w:val="clear" w:color="auto" w:fill="auto"/>
        </w:rPr>
      </w:pPr>
      <w:r w:rsidRPr="00BB7536">
        <w:rPr>
          <w:color w:val="000000" w:themeColor="text1"/>
        </w:rPr>
        <w:t>Oncor’s forecasted energy</w:t>
      </w:r>
      <w:r w:rsidRPr="00BB7536" w:rsidR="00314E0F">
        <w:rPr>
          <w:color w:val="000000" w:themeColor="text1"/>
        </w:rPr>
        <w:t xml:space="preserve"> </w:t>
      </w:r>
      <w:r w:rsidRPr="00BB7536">
        <w:rPr>
          <w:color w:val="000000" w:themeColor="text1"/>
        </w:rPr>
        <w:t xml:space="preserve">efficiency costs </w:t>
      </w:r>
      <w:r w:rsidRPr="00BB7536" w:rsidR="00AE28A9">
        <w:rPr>
          <w:color w:val="000000" w:themeColor="text1"/>
        </w:rPr>
        <w:t xml:space="preserve">of </w:t>
      </w:r>
      <w:r w:rsidRPr="00BB7536">
        <w:rPr>
          <w:color w:val="000000" w:themeColor="text1"/>
        </w:rPr>
        <w:t>$</w:t>
      </w:r>
      <w:r w:rsidRPr="00BB7536" w:rsidR="00072509">
        <w:rPr>
          <w:color w:val="000000" w:themeColor="text1"/>
        </w:rPr>
        <w:t>5</w:t>
      </w:r>
      <w:r w:rsidRPr="00BB7536" w:rsidR="00290BB1">
        <w:rPr>
          <w:color w:val="000000" w:themeColor="text1"/>
        </w:rPr>
        <w:t>1</w:t>
      </w:r>
      <w:r w:rsidRPr="00BB7536" w:rsidR="00072509">
        <w:rPr>
          <w:color w:val="000000" w:themeColor="text1"/>
        </w:rPr>
        <w:t>,</w:t>
      </w:r>
      <w:r w:rsidRPr="00BB7536" w:rsidR="00290BB1">
        <w:rPr>
          <w:color w:val="000000" w:themeColor="text1"/>
        </w:rPr>
        <w:t>665</w:t>
      </w:r>
      <w:r w:rsidRPr="00BB7536" w:rsidR="00072509">
        <w:rPr>
          <w:color w:val="000000" w:themeColor="text1"/>
        </w:rPr>
        <w:t>,</w:t>
      </w:r>
      <w:r w:rsidRPr="00BB7536" w:rsidR="00290BB1">
        <w:rPr>
          <w:color w:val="000000" w:themeColor="text1"/>
        </w:rPr>
        <w:t>637</w:t>
      </w:r>
      <w:r w:rsidRPr="00BB7536" w:rsidR="00AE28A9">
        <w:rPr>
          <w:color w:val="000000" w:themeColor="text1"/>
        </w:rPr>
        <w:t xml:space="preserve"> in program year 202</w:t>
      </w:r>
      <w:r w:rsidRPr="00BB7536" w:rsidR="00290BB1">
        <w:rPr>
          <w:color w:val="000000" w:themeColor="text1"/>
        </w:rPr>
        <w:t>3</w:t>
      </w:r>
      <w:r w:rsidRPr="00BB7536">
        <w:rPr>
          <w:color w:val="000000" w:themeColor="text1"/>
        </w:rPr>
        <w:t>;</w:t>
      </w:r>
    </w:p>
    <w:p w:rsidR="009E3CE9" w:rsidRPr="00BB7536" w:rsidP="000059F8" w14:paraId="0ED8B8A2" w14:textId="74CFC440">
      <w:pPr>
        <w:pStyle w:val="BodyText"/>
        <w:widowControl w:val="0"/>
        <w:numPr>
          <w:ilvl w:val="1"/>
          <w:numId w:val="16"/>
        </w:numPr>
        <w:tabs>
          <w:tab w:val="left" w:pos="1440"/>
        </w:tabs>
        <w:spacing w:before="0"/>
        <w:ind w:left="1440" w:right="115" w:hanging="720"/>
        <w:jc w:val="both"/>
        <w:rPr>
          <w:color w:val="000000"/>
          <w:shd w:val="clear" w:color="auto" w:fill="auto"/>
        </w:rPr>
      </w:pPr>
      <w:r w:rsidRPr="00BB7536">
        <w:rPr>
          <w:color w:val="000000" w:themeColor="text1"/>
        </w:rPr>
        <w:t>p</w:t>
      </w:r>
      <w:r w:rsidRPr="00BB7536" w:rsidR="004B6EEB">
        <w:rPr>
          <w:color w:val="000000" w:themeColor="text1"/>
        </w:rPr>
        <w:t>rojected</w:t>
      </w:r>
      <w:r w:rsidRPr="00BB7536">
        <w:rPr>
          <w:color w:val="000000" w:themeColor="text1"/>
        </w:rPr>
        <w:t xml:space="preserve"> evaluation, measurement, and verification (EM&amp;V) expenses</w:t>
      </w:r>
      <w:r w:rsidRPr="00BB7536" w:rsidR="00583274">
        <w:rPr>
          <w:color w:val="000000" w:themeColor="text1"/>
        </w:rPr>
        <w:t xml:space="preserve"> in the amount of $</w:t>
      </w:r>
      <w:r w:rsidRPr="00BB7536" w:rsidR="00072509">
        <w:rPr>
          <w:color w:val="000000" w:themeColor="text1"/>
        </w:rPr>
        <w:t>7</w:t>
      </w:r>
      <w:r w:rsidRPr="00BB7536" w:rsidR="00290BB1">
        <w:rPr>
          <w:color w:val="000000" w:themeColor="text1"/>
        </w:rPr>
        <w:t>40,492</w:t>
      </w:r>
      <w:r w:rsidRPr="00BB7536">
        <w:rPr>
          <w:color w:val="000000" w:themeColor="text1"/>
        </w:rPr>
        <w:t xml:space="preserve"> for</w:t>
      </w:r>
      <w:r w:rsidRPr="00BB7536">
        <w:rPr>
          <w:color w:val="000000" w:themeColor="text1"/>
          <w:w w:val="102"/>
        </w:rPr>
        <w:t xml:space="preserve"> </w:t>
      </w:r>
      <w:r w:rsidRPr="00BB7536" w:rsidR="00180B9B">
        <w:rPr>
          <w:color w:val="000000" w:themeColor="text1"/>
          <w:w w:val="102"/>
        </w:rPr>
        <w:t xml:space="preserve">the </w:t>
      </w:r>
      <w:r w:rsidRPr="00BB7536">
        <w:rPr>
          <w:color w:val="000000" w:themeColor="text1"/>
          <w:w w:val="102"/>
        </w:rPr>
        <w:t xml:space="preserve">evaluation of </w:t>
      </w:r>
      <w:r w:rsidRPr="00BB7536">
        <w:rPr>
          <w:color w:val="000000" w:themeColor="text1"/>
        </w:rPr>
        <w:t>program year</w:t>
      </w:r>
      <w:r w:rsidRPr="00BB7536" w:rsidR="00942B05">
        <w:rPr>
          <w:color w:val="000000" w:themeColor="text1"/>
        </w:rPr>
        <w:t xml:space="preserve"> </w:t>
      </w:r>
      <w:r w:rsidRPr="00BB7536" w:rsidR="00180B9B">
        <w:rPr>
          <w:color w:val="000000" w:themeColor="text1"/>
        </w:rPr>
        <w:t>20</w:t>
      </w:r>
      <w:r w:rsidRPr="00BB7536" w:rsidR="006B26CF">
        <w:rPr>
          <w:color w:val="000000" w:themeColor="text1"/>
        </w:rPr>
        <w:t>2</w:t>
      </w:r>
      <w:r w:rsidRPr="00BB7536" w:rsidR="00290BB1">
        <w:rPr>
          <w:color w:val="000000" w:themeColor="text1"/>
        </w:rPr>
        <w:t>2</w:t>
      </w:r>
      <w:r w:rsidRPr="00BB7536">
        <w:rPr>
          <w:color w:val="000000" w:themeColor="text1"/>
        </w:rPr>
        <w:t>;</w:t>
      </w:r>
    </w:p>
    <w:p w:rsidR="009E3CE9" w:rsidRPr="00BB7536" w:rsidP="000059F8" w14:paraId="2B2FCAFC" w14:textId="5C8CC2A6">
      <w:pPr>
        <w:pStyle w:val="BodyText"/>
        <w:widowControl w:val="0"/>
        <w:numPr>
          <w:ilvl w:val="1"/>
          <w:numId w:val="16"/>
        </w:numPr>
        <w:tabs>
          <w:tab w:val="left" w:pos="1440"/>
        </w:tabs>
        <w:spacing w:before="0"/>
        <w:ind w:left="1440" w:right="111" w:hanging="720"/>
        <w:jc w:val="both"/>
        <w:rPr>
          <w:color w:val="000000"/>
          <w:shd w:val="clear" w:color="auto" w:fill="auto"/>
        </w:rPr>
      </w:pPr>
      <w:r w:rsidRPr="00BB7536">
        <w:rPr>
          <w:color w:val="000000" w:themeColor="text1"/>
        </w:rPr>
        <w:t>a</w:t>
      </w:r>
      <w:r w:rsidRPr="00BB7536" w:rsidR="003C74A8">
        <w:rPr>
          <w:color w:val="000000" w:themeColor="text1"/>
        </w:rPr>
        <w:t xml:space="preserve">n adjustment of </w:t>
      </w:r>
      <w:r w:rsidRPr="00BB7536">
        <w:rPr>
          <w:color w:val="000000" w:themeColor="text1"/>
        </w:rPr>
        <w:t>$</w:t>
      </w:r>
      <w:r w:rsidRPr="00BB7536" w:rsidR="00072509">
        <w:rPr>
          <w:color w:val="000000" w:themeColor="text1"/>
        </w:rPr>
        <w:t>2,</w:t>
      </w:r>
      <w:r w:rsidRPr="00BB7536" w:rsidR="00290BB1">
        <w:rPr>
          <w:color w:val="000000" w:themeColor="text1"/>
        </w:rPr>
        <w:t>603</w:t>
      </w:r>
      <w:r w:rsidRPr="00BB7536" w:rsidR="00072509">
        <w:rPr>
          <w:color w:val="000000" w:themeColor="text1"/>
        </w:rPr>
        <w:t>,</w:t>
      </w:r>
      <w:r w:rsidRPr="00BB7536" w:rsidR="00290BB1">
        <w:rPr>
          <w:color w:val="000000" w:themeColor="text1"/>
        </w:rPr>
        <w:t>394</w:t>
      </w:r>
      <w:r w:rsidRPr="00BB7536">
        <w:rPr>
          <w:color w:val="000000" w:themeColor="text1"/>
        </w:rPr>
        <w:t xml:space="preserve"> for </w:t>
      </w:r>
      <w:r w:rsidRPr="00BB7536" w:rsidR="003C74A8">
        <w:rPr>
          <w:color w:val="000000" w:themeColor="text1"/>
        </w:rPr>
        <w:t>Oncor’s</w:t>
      </w:r>
      <w:r w:rsidRPr="00BB7536">
        <w:rPr>
          <w:color w:val="000000" w:themeColor="text1"/>
        </w:rPr>
        <w:t xml:space="preserve"> </w:t>
      </w:r>
      <w:r w:rsidRPr="00BB7536" w:rsidR="003C74A8">
        <w:rPr>
          <w:color w:val="000000" w:themeColor="text1"/>
        </w:rPr>
        <w:t>net</w:t>
      </w:r>
      <w:r w:rsidRPr="00BB7536" w:rsidR="00220187">
        <w:rPr>
          <w:color w:val="000000" w:themeColor="text1"/>
        </w:rPr>
        <w:t xml:space="preserve"> </w:t>
      </w:r>
      <w:r w:rsidRPr="00BB7536" w:rsidR="00745E52">
        <w:rPr>
          <w:color w:val="000000" w:themeColor="text1"/>
        </w:rPr>
        <w:t>und</w:t>
      </w:r>
      <w:r w:rsidRPr="00BB7536" w:rsidR="00220187">
        <w:rPr>
          <w:color w:val="000000" w:themeColor="text1"/>
        </w:rPr>
        <w:t>er-recovery</w:t>
      </w:r>
      <w:r w:rsidRPr="00BB7536" w:rsidR="00041A5D">
        <w:rPr>
          <w:color w:val="000000" w:themeColor="text1"/>
        </w:rPr>
        <w:t xml:space="preserve">, including interest, </w:t>
      </w:r>
      <w:r w:rsidRPr="00BB7536" w:rsidR="00220187">
        <w:rPr>
          <w:color w:val="000000" w:themeColor="text1"/>
        </w:rPr>
        <w:t xml:space="preserve">of </w:t>
      </w:r>
      <w:r w:rsidRPr="00BB7536" w:rsidR="00041A5D">
        <w:rPr>
          <w:color w:val="000000" w:themeColor="text1"/>
        </w:rPr>
        <w:t xml:space="preserve">program year </w:t>
      </w:r>
      <w:r w:rsidRPr="00BB7536" w:rsidR="00220187">
        <w:rPr>
          <w:color w:val="000000" w:themeColor="text1"/>
        </w:rPr>
        <w:t>20</w:t>
      </w:r>
      <w:r w:rsidRPr="00BB7536" w:rsidR="00583274">
        <w:rPr>
          <w:color w:val="000000" w:themeColor="text1"/>
        </w:rPr>
        <w:t>2</w:t>
      </w:r>
      <w:r w:rsidRPr="00BB7536" w:rsidR="00290BB1">
        <w:rPr>
          <w:color w:val="000000" w:themeColor="text1"/>
        </w:rPr>
        <w:t>1</w:t>
      </w:r>
      <w:r w:rsidRPr="00BB7536" w:rsidR="00220187">
        <w:rPr>
          <w:color w:val="000000" w:themeColor="text1"/>
        </w:rPr>
        <w:t xml:space="preserve"> energy</w:t>
      </w:r>
      <w:r w:rsidRPr="00BB7536" w:rsidR="00314E0F">
        <w:rPr>
          <w:color w:val="000000" w:themeColor="text1"/>
        </w:rPr>
        <w:t xml:space="preserve"> </w:t>
      </w:r>
      <w:r w:rsidRPr="00BB7536">
        <w:rPr>
          <w:color w:val="000000" w:themeColor="text1"/>
        </w:rPr>
        <w:t>efficiency costs;</w:t>
      </w:r>
    </w:p>
    <w:p w:rsidR="009E3CE9" w:rsidRPr="00BB7536" w:rsidP="000059F8" w14:paraId="638AFEDC" w14:textId="1E087C63">
      <w:pPr>
        <w:pStyle w:val="BodyText"/>
        <w:widowControl w:val="0"/>
        <w:numPr>
          <w:ilvl w:val="1"/>
          <w:numId w:val="16"/>
        </w:numPr>
        <w:tabs>
          <w:tab w:val="left" w:pos="1440"/>
        </w:tabs>
        <w:spacing w:before="0"/>
        <w:ind w:left="1440" w:right="115" w:hanging="720"/>
        <w:jc w:val="both"/>
        <w:rPr>
          <w:color w:val="000000"/>
          <w:shd w:val="clear" w:color="auto" w:fill="auto"/>
        </w:rPr>
      </w:pPr>
      <w:r w:rsidRPr="00BB7536">
        <w:rPr>
          <w:color w:val="000000" w:themeColor="text1"/>
        </w:rPr>
        <w:t>a performance bonus of $</w:t>
      </w:r>
      <w:r w:rsidRPr="00BB7536" w:rsidR="00290BB1">
        <w:rPr>
          <w:color w:val="000000" w:themeColor="text1"/>
        </w:rPr>
        <w:t>28,029,733</w:t>
      </w:r>
      <w:r w:rsidRPr="00BB7536">
        <w:rPr>
          <w:color w:val="000000" w:themeColor="text1"/>
        </w:rPr>
        <w:t>; and</w:t>
      </w:r>
    </w:p>
    <w:p w:rsidR="00F377C3" w:rsidRPr="00BB7536" w:rsidP="002C61E0" w14:paraId="1273435F" w14:textId="453B32DC">
      <w:pPr>
        <w:pStyle w:val="BodyText"/>
        <w:widowControl w:val="0"/>
        <w:numPr>
          <w:ilvl w:val="1"/>
          <w:numId w:val="16"/>
        </w:numPr>
        <w:tabs>
          <w:tab w:val="left" w:pos="1440"/>
        </w:tabs>
        <w:spacing w:before="0"/>
        <w:ind w:left="1440" w:right="115" w:hanging="720"/>
        <w:jc w:val="both"/>
        <w:rPr>
          <w:color w:val="auto"/>
          <w:shd w:val="clear" w:color="auto" w:fill="auto"/>
        </w:rPr>
      </w:pPr>
      <w:r w:rsidRPr="00BB7536">
        <w:rPr>
          <w:color w:val="000000" w:themeColor="text1"/>
        </w:rPr>
        <w:t>rate-case expenses</w:t>
      </w:r>
      <w:r w:rsidRPr="00BB7536" w:rsidR="00C62A09">
        <w:rPr>
          <w:color w:val="000000" w:themeColor="text1"/>
        </w:rPr>
        <w:t xml:space="preserve"> in the amount</w:t>
      </w:r>
      <w:r w:rsidRPr="00BB7536" w:rsidR="00C62A09">
        <w:rPr>
          <w:color w:val="000000" w:themeColor="text1"/>
          <w:vertAlign w:val="superscript"/>
        </w:rPr>
        <w:t xml:space="preserve"> </w:t>
      </w:r>
      <w:r w:rsidRPr="00BB7536" w:rsidR="00C62A09">
        <w:rPr>
          <w:color w:val="000000" w:themeColor="text1"/>
        </w:rPr>
        <w:t>of $</w:t>
      </w:r>
      <w:r w:rsidRPr="00BB7536" w:rsidR="00105EA2">
        <w:rPr>
          <w:color w:val="000000" w:themeColor="text1"/>
        </w:rPr>
        <w:t>1</w:t>
      </w:r>
      <w:r w:rsidRPr="00BB7536" w:rsidR="00290BB1">
        <w:rPr>
          <w:color w:val="000000" w:themeColor="text1"/>
        </w:rPr>
        <w:t>8,953</w:t>
      </w:r>
      <w:r w:rsidRPr="00BB7536">
        <w:rPr>
          <w:color w:val="000000" w:themeColor="text1"/>
        </w:rPr>
        <w:t xml:space="preserve"> incurred </w:t>
      </w:r>
      <w:r w:rsidRPr="00BB7536" w:rsidR="00C175B4">
        <w:rPr>
          <w:color w:val="000000" w:themeColor="text1"/>
        </w:rPr>
        <w:t>by</w:t>
      </w:r>
      <w:r w:rsidRPr="00BB7536" w:rsidR="000242C8">
        <w:rPr>
          <w:color w:val="000000" w:themeColor="text1"/>
        </w:rPr>
        <w:t xml:space="preserve"> the</w:t>
      </w:r>
      <w:r w:rsidRPr="00BB7536" w:rsidR="00C175B4">
        <w:rPr>
          <w:color w:val="000000" w:themeColor="text1"/>
        </w:rPr>
        <w:t xml:space="preserve"> Steering Committee of Cities Served by Oncor (Cities)</w:t>
      </w:r>
      <w:r w:rsidRPr="00BB7536" w:rsidR="000242C8">
        <w:rPr>
          <w:color w:val="000000" w:themeColor="text1"/>
        </w:rPr>
        <w:t xml:space="preserve"> </w:t>
      </w:r>
      <w:r w:rsidRPr="00BB7536">
        <w:rPr>
          <w:color w:val="000000" w:themeColor="text1"/>
        </w:rPr>
        <w:t xml:space="preserve">in </w:t>
      </w:r>
      <w:r w:rsidRPr="00BB7536" w:rsidR="004B1340">
        <w:rPr>
          <w:color w:val="000000" w:themeColor="text1"/>
        </w:rPr>
        <w:t>Oncor’</w:t>
      </w:r>
      <w:r w:rsidRPr="00BB7536">
        <w:rPr>
          <w:color w:val="000000" w:themeColor="text1"/>
        </w:rPr>
        <w:t>s prior EECRF proceeding</w:t>
      </w:r>
      <w:r w:rsidRPr="00BB7536" w:rsidR="00D35E41">
        <w:rPr>
          <w:color w:val="000000" w:themeColor="text1"/>
        </w:rPr>
        <w:t>,</w:t>
      </w:r>
      <w:r w:rsidRPr="00BB7536">
        <w:rPr>
          <w:color w:val="000000" w:themeColor="text1"/>
        </w:rPr>
        <w:t xml:space="preserve"> Docket No. </w:t>
      </w:r>
      <w:r w:rsidRPr="00BB7536" w:rsidR="00290BB1">
        <w:t>52178</w:t>
      </w:r>
      <w:r w:rsidR="007C0AFA">
        <w:t>.</w:t>
      </w:r>
      <w:r>
        <w:rPr>
          <w:rStyle w:val="FootnoteReference"/>
        </w:rPr>
        <w:footnoteReference w:id="2"/>
      </w:r>
    </w:p>
    <w:p w:rsidR="009E3CE9" w:rsidRPr="00BB7536" w:rsidP="00013F3B" w14:paraId="6AEC5F1D" w14:textId="741E1C3C">
      <w:pPr>
        <w:pStyle w:val="Heading7"/>
        <w:jc w:val="both"/>
        <w:rPr>
          <w:rFonts w:cs="Times New Roman"/>
          <w:color w:val="000000"/>
          <w:shd w:val="clear" w:color="auto" w:fill="auto"/>
        </w:rPr>
      </w:pPr>
      <w:r w:rsidRPr="00BB7536">
        <w:rPr>
          <w:rFonts w:cs="Times New Roman"/>
          <w:color w:val="000000" w:themeColor="text1"/>
          <w:w w:val="110"/>
        </w:rPr>
        <w:t>Notice</w:t>
      </w:r>
      <w:r w:rsidRPr="00BB7536" w:rsidR="00C176B3">
        <w:rPr>
          <w:rFonts w:cs="Times New Roman"/>
          <w:color w:val="000000" w:themeColor="text1"/>
          <w:w w:val="110"/>
        </w:rPr>
        <w:t xml:space="preserve"> of the Application</w:t>
      </w:r>
    </w:p>
    <w:p w:rsidR="00366D58" w:rsidRPr="00972A73" w:rsidP="00BE0EEC" w14:paraId="28C216E3" w14:textId="3BB502E9">
      <w:pPr>
        <w:pStyle w:val="FOFNumbered"/>
        <w:rPr>
          <w:color w:val="000000"/>
          <w:szCs w:val="24"/>
          <w:shd w:val="clear" w:color="auto" w:fill="auto"/>
        </w:rPr>
      </w:pPr>
      <w:r w:rsidRPr="00972A73">
        <w:rPr>
          <w:color w:val="000000" w:themeColor="text1"/>
          <w:szCs w:val="24"/>
        </w:rPr>
        <w:t xml:space="preserve">On </w:t>
      </w:r>
      <w:r w:rsidR="00A069A1">
        <w:rPr>
          <w:color w:val="000000" w:themeColor="text1"/>
          <w:szCs w:val="24"/>
        </w:rPr>
        <w:t>June 1</w:t>
      </w:r>
      <w:r w:rsidRPr="00972A73" w:rsidR="00876DE6">
        <w:rPr>
          <w:color w:val="000000" w:themeColor="text1"/>
          <w:szCs w:val="24"/>
        </w:rPr>
        <w:t xml:space="preserve">, </w:t>
      </w:r>
      <w:r w:rsidRPr="00972A73">
        <w:rPr>
          <w:color w:val="000000" w:themeColor="text1"/>
          <w:szCs w:val="24"/>
        </w:rPr>
        <w:t>20</w:t>
      </w:r>
      <w:r w:rsidRPr="00972A73" w:rsidR="00C64764">
        <w:rPr>
          <w:color w:val="000000" w:themeColor="text1"/>
          <w:szCs w:val="24"/>
        </w:rPr>
        <w:t>2</w:t>
      </w:r>
      <w:r w:rsidR="00A069A1">
        <w:rPr>
          <w:color w:val="000000" w:themeColor="text1"/>
          <w:szCs w:val="24"/>
        </w:rPr>
        <w:t>2</w:t>
      </w:r>
      <w:r w:rsidRPr="00972A73">
        <w:rPr>
          <w:color w:val="000000" w:themeColor="text1"/>
          <w:szCs w:val="24"/>
        </w:rPr>
        <w:t xml:space="preserve">, Oncor </w:t>
      </w:r>
      <w:r w:rsidRPr="00972A73" w:rsidR="00997032">
        <w:rPr>
          <w:color w:val="000000" w:themeColor="text1"/>
          <w:szCs w:val="24"/>
        </w:rPr>
        <w:t>provided</w:t>
      </w:r>
      <w:r w:rsidRPr="00972A73">
        <w:rPr>
          <w:color w:val="000000" w:themeColor="text1"/>
          <w:szCs w:val="24"/>
        </w:rPr>
        <w:t xml:space="preserve"> notice of the application </w:t>
      </w:r>
      <w:r w:rsidRPr="00972A73" w:rsidR="00D27933">
        <w:rPr>
          <w:color w:val="000000" w:themeColor="text1"/>
          <w:szCs w:val="24"/>
        </w:rPr>
        <w:t>by</w:t>
      </w:r>
      <w:r w:rsidRPr="00972A73">
        <w:rPr>
          <w:color w:val="000000" w:themeColor="text1"/>
          <w:szCs w:val="24"/>
        </w:rPr>
        <w:t xml:space="preserve"> </w:t>
      </w:r>
      <w:r w:rsidRPr="00972A73" w:rsidR="00CB7A87">
        <w:rPr>
          <w:color w:val="000000" w:themeColor="text1"/>
          <w:szCs w:val="24"/>
        </w:rPr>
        <w:t>e</w:t>
      </w:r>
      <w:r w:rsidRPr="00972A73">
        <w:rPr>
          <w:color w:val="000000" w:themeColor="text1"/>
          <w:szCs w:val="24"/>
        </w:rPr>
        <w:t>mail to</w:t>
      </w:r>
      <w:r w:rsidRPr="00972A73" w:rsidR="001341A1">
        <w:rPr>
          <w:color w:val="000000" w:themeColor="text1"/>
          <w:szCs w:val="24"/>
        </w:rPr>
        <w:t xml:space="preserve"> the following:</w:t>
      </w:r>
      <w:r w:rsidRPr="00972A73">
        <w:rPr>
          <w:color w:val="000000" w:themeColor="text1"/>
          <w:szCs w:val="24"/>
        </w:rPr>
        <w:t xml:space="preserve"> all parties of record in </w:t>
      </w:r>
      <w:r w:rsidRPr="00972A73" w:rsidR="00D27933">
        <w:rPr>
          <w:color w:val="000000" w:themeColor="text1"/>
          <w:szCs w:val="24"/>
        </w:rPr>
        <w:t xml:space="preserve">Oncor’s most recently completed EECRF proceeding, </w:t>
      </w:r>
      <w:r w:rsidRPr="00972A73">
        <w:rPr>
          <w:color w:val="000000" w:themeColor="text1"/>
          <w:szCs w:val="24"/>
        </w:rPr>
        <w:t xml:space="preserve">Docket No. </w:t>
      </w:r>
      <w:r w:rsidRPr="00972A73" w:rsidR="00D27933">
        <w:rPr>
          <w:color w:val="000000" w:themeColor="text1"/>
          <w:szCs w:val="24"/>
        </w:rPr>
        <w:t>5</w:t>
      </w:r>
      <w:r w:rsidR="00A069A1">
        <w:rPr>
          <w:color w:val="000000" w:themeColor="text1"/>
          <w:szCs w:val="24"/>
        </w:rPr>
        <w:t>2178</w:t>
      </w:r>
      <w:r w:rsidRPr="00972A73">
        <w:rPr>
          <w:color w:val="000000" w:themeColor="text1"/>
          <w:szCs w:val="24"/>
        </w:rPr>
        <w:t>; all parties of record in Oncor’s most recently completed base-rate case, Docket No. 46957;</w:t>
      </w:r>
      <w:r>
        <w:rPr>
          <w:rStyle w:val="FootnoteReference"/>
          <w:color w:val="000000" w:themeColor="text1"/>
          <w:szCs w:val="24"/>
        </w:rPr>
        <w:footnoteReference w:id="3"/>
      </w:r>
      <w:r w:rsidRPr="00972A73">
        <w:rPr>
          <w:color w:val="000000" w:themeColor="text1"/>
          <w:szCs w:val="24"/>
        </w:rPr>
        <w:t xml:space="preserve"> all retail electric providers authorized by the registration agent to provide service in </w:t>
      </w:r>
      <w:r w:rsidRPr="00972A73" w:rsidR="004B1340">
        <w:rPr>
          <w:color w:val="000000" w:themeColor="text1"/>
          <w:szCs w:val="24"/>
        </w:rPr>
        <w:t xml:space="preserve">Oncor’s </w:t>
      </w:r>
      <w:r w:rsidRPr="00972A73">
        <w:rPr>
          <w:color w:val="000000" w:themeColor="text1"/>
          <w:szCs w:val="24"/>
        </w:rPr>
        <w:t xml:space="preserve">service area at the time </w:t>
      </w:r>
      <w:r w:rsidRPr="00972A73" w:rsidR="004B1340">
        <w:rPr>
          <w:color w:val="000000" w:themeColor="text1"/>
          <w:szCs w:val="24"/>
        </w:rPr>
        <w:t xml:space="preserve">Oncor’s </w:t>
      </w:r>
      <w:r w:rsidRPr="00972A73">
        <w:rPr>
          <w:color w:val="000000" w:themeColor="text1"/>
          <w:szCs w:val="24"/>
        </w:rPr>
        <w:t xml:space="preserve">application was filed; and the Texas Department of Housing </w:t>
      </w:r>
      <w:r w:rsidRPr="00972A73" w:rsidR="009163FC">
        <w:rPr>
          <w:color w:val="000000" w:themeColor="text1"/>
          <w:szCs w:val="24"/>
        </w:rPr>
        <w:t>and</w:t>
      </w:r>
      <w:r w:rsidRPr="00972A73">
        <w:rPr>
          <w:color w:val="000000" w:themeColor="text1"/>
          <w:szCs w:val="24"/>
        </w:rPr>
        <w:t xml:space="preserve"> Community Affairs, the state agency that administers the federal weatherization program.</w:t>
      </w:r>
      <w:r w:rsidRPr="00972A73" w:rsidR="003F042D">
        <w:rPr>
          <w:color w:val="000000" w:themeColor="text1"/>
          <w:szCs w:val="24"/>
        </w:rPr>
        <w:t xml:space="preserve">  </w:t>
      </w:r>
    </w:p>
    <w:p w:rsidR="009E3CE9" w:rsidRPr="00972A73" w:rsidP="00BE0EEC" w14:paraId="0909BFF1" w14:textId="13E4F688">
      <w:pPr>
        <w:pStyle w:val="FOFNumbered"/>
        <w:rPr>
          <w:color w:val="000000"/>
          <w:szCs w:val="24"/>
          <w:shd w:val="clear" w:color="auto" w:fill="auto"/>
        </w:rPr>
      </w:pPr>
      <w:r w:rsidRPr="00972A73">
        <w:rPr>
          <w:color w:val="000000" w:themeColor="text1"/>
          <w:szCs w:val="24"/>
        </w:rPr>
        <w:t>In an affidavit filed by Oncor on June</w:t>
      </w:r>
      <w:r w:rsidRPr="00972A73" w:rsidR="00490E19">
        <w:rPr>
          <w:color w:val="000000" w:themeColor="text1"/>
          <w:szCs w:val="24"/>
        </w:rPr>
        <w:t xml:space="preserve"> </w:t>
      </w:r>
      <w:r w:rsidR="00A069A1">
        <w:rPr>
          <w:color w:val="000000" w:themeColor="text1"/>
          <w:szCs w:val="24"/>
        </w:rPr>
        <w:t>6</w:t>
      </w:r>
      <w:r w:rsidRPr="00972A73">
        <w:rPr>
          <w:color w:val="000000" w:themeColor="text1"/>
          <w:szCs w:val="24"/>
        </w:rPr>
        <w:t>, 20</w:t>
      </w:r>
      <w:r w:rsidRPr="00972A73" w:rsidR="00FB29D8">
        <w:rPr>
          <w:color w:val="000000" w:themeColor="text1"/>
          <w:szCs w:val="24"/>
        </w:rPr>
        <w:t>2</w:t>
      </w:r>
      <w:r w:rsidR="00A069A1">
        <w:rPr>
          <w:color w:val="000000" w:themeColor="text1"/>
          <w:szCs w:val="24"/>
        </w:rPr>
        <w:t>2</w:t>
      </w:r>
      <w:r w:rsidRPr="00972A73">
        <w:rPr>
          <w:color w:val="000000" w:themeColor="text1"/>
          <w:szCs w:val="24"/>
        </w:rPr>
        <w:t xml:space="preserve">, </w:t>
      </w:r>
      <w:r w:rsidR="00A069A1">
        <w:rPr>
          <w:color w:val="000000" w:themeColor="text1"/>
          <w:szCs w:val="24"/>
        </w:rPr>
        <w:t>Joni Price</w:t>
      </w:r>
      <w:r w:rsidRPr="00972A73">
        <w:rPr>
          <w:color w:val="000000" w:themeColor="text1"/>
          <w:szCs w:val="24"/>
        </w:rPr>
        <w:t xml:space="preserve">, </w:t>
      </w:r>
      <w:r w:rsidRPr="00972A73" w:rsidR="00A12A8B">
        <w:rPr>
          <w:color w:val="000000" w:themeColor="text1"/>
          <w:szCs w:val="24"/>
        </w:rPr>
        <w:t xml:space="preserve">Oncor’s </w:t>
      </w:r>
      <w:r w:rsidR="00C317F5">
        <w:rPr>
          <w:color w:val="000000" w:themeColor="text1"/>
          <w:szCs w:val="24"/>
        </w:rPr>
        <w:t xml:space="preserve">senior </w:t>
      </w:r>
      <w:r w:rsidRPr="00972A73" w:rsidR="000F77D4">
        <w:rPr>
          <w:color w:val="000000" w:themeColor="text1"/>
          <w:szCs w:val="24"/>
        </w:rPr>
        <w:t>r</w:t>
      </w:r>
      <w:r w:rsidRPr="00972A73" w:rsidR="00A12A8B">
        <w:rPr>
          <w:color w:val="000000" w:themeColor="text1"/>
          <w:szCs w:val="24"/>
        </w:rPr>
        <w:t>egulatory</w:t>
      </w:r>
      <w:r w:rsidR="00C317F5">
        <w:rPr>
          <w:color w:val="000000" w:themeColor="text1"/>
          <w:szCs w:val="24"/>
        </w:rPr>
        <w:t xml:space="preserve"> manager of </w:t>
      </w:r>
      <w:r w:rsidR="00904701">
        <w:rPr>
          <w:color w:val="000000" w:themeColor="text1"/>
          <w:szCs w:val="24"/>
        </w:rPr>
        <w:t xml:space="preserve">regulatory </w:t>
      </w:r>
      <w:r w:rsidRPr="00972A73" w:rsidR="000F77D4">
        <w:rPr>
          <w:color w:val="000000" w:themeColor="text1"/>
          <w:szCs w:val="24"/>
        </w:rPr>
        <w:t>s</w:t>
      </w:r>
      <w:r w:rsidRPr="00972A73" w:rsidR="00A12A8B">
        <w:rPr>
          <w:color w:val="000000" w:themeColor="text1"/>
          <w:szCs w:val="24"/>
        </w:rPr>
        <w:t xml:space="preserve">upport and </w:t>
      </w:r>
      <w:r w:rsidRPr="00972A73" w:rsidR="000F77D4">
        <w:rPr>
          <w:color w:val="000000" w:themeColor="text1"/>
          <w:szCs w:val="24"/>
        </w:rPr>
        <w:t>c</w:t>
      </w:r>
      <w:r w:rsidRPr="00972A73" w:rsidR="00A12A8B">
        <w:rPr>
          <w:color w:val="000000" w:themeColor="text1"/>
          <w:szCs w:val="24"/>
        </w:rPr>
        <w:t xml:space="preserve">ompliance, </w:t>
      </w:r>
      <w:r w:rsidRPr="00972A73" w:rsidR="00366D58">
        <w:rPr>
          <w:color w:val="000000" w:themeColor="text1"/>
          <w:szCs w:val="24"/>
        </w:rPr>
        <w:t>testified</w:t>
      </w:r>
      <w:r w:rsidRPr="00972A73" w:rsidR="00A12A8B">
        <w:rPr>
          <w:color w:val="000000" w:themeColor="text1"/>
          <w:szCs w:val="24"/>
        </w:rPr>
        <w:t xml:space="preserve"> to the provision of notice as described in </w:t>
      </w:r>
      <w:r w:rsidR="00CC3049">
        <w:rPr>
          <w:color w:val="000000" w:themeColor="text1"/>
          <w:szCs w:val="24"/>
        </w:rPr>
        <w:t>F</w:t>
      </w:r>
      <w:r w:rsidRPr="00972A73" w:rsidR="00A12A8B">
        <w:rPr>
          <w:color w:val="000000" w:themeColor="text1"/>
          <w:szCs w:val="24"/>
        </w:rPr>
        <w:t xml:space="preserve">inding of </w:t>
      </w:r>
      <w:r w:rsidR="00CC3049">
        <w:rPr>
          <w:color w:val="000000" w:themeColor="text1"/>
          <w:szCs w:val="24"/>
        </w:rPr>
        <w:t>F</w:t>
      </w:r>
      <w:r w:rsidRPr="00972A73" w:rsidR="00A12A8B">
        <w:rPr>
          <w:color w:val="000000" w:themeColor="text1"/>
          <w:szCs w:val="24"/>
        </w:rPr>
        <w:t>act</w:t>
      </w:r>
      <w:r w:rsidRPr="00972A73" w:rsidR="00366D58">
        <w:rPr>
          <w:color w:val="000000" w:themeColor="text1"/>
          <w:szCs w:val="24"/>
        </w:rPr>
        <w:t xml:space="preserve"> </w:t>
      </w:r>
      <w:r w:rsidRPr="00972A73" w:rsidR="00745E52">
        <w:rPr>
          <w:color w:val="000000" w:themeColor="text1"/>
          <w:szCs w:val="24"/>
        </w:rPr>
        <w:t>7</w:t>
      </w:r>
      <w:r w:rsidRPr="00972A73" w:rsidR="00A12A8B">
        <w:rPr>
          <w:color w:val="000000" w:themeColor="text1"/>
          <w:szCs w:val="24"/>
        </w:rPr>
        <w:t>.</w:t>
      </w:r>
    </w:p>
    <w:p w:rsidR="00B732B6" w:rsidRPr="00972A73" w:rsidP="00BE0EEC" w14:paraId="56154350" w14:textId="77777777">
      <w:pPr>
        <w:pStyle w:val="FOFNumbered"/>
        <w:rPr>
          <w:color w:val="000000"/>
          <w:szCs w:val="24"/>
          <w:shd w:val="clear" w:color="auto" w:fill="auto"/>
        </w:rPr>
      </w:pPr>
      <w:r w:rsidRPr="00972A73">
        <w:rPr>
          <w:color w:val="000000" w:themeColor="text1"/>
          <w:szCs w:val="24"/>
        </w:rPr>
        <w:t>No party objected to the adequacy of notice</w:t>
      </w:r>
      <w:r w:rsidRPr="00972A73" w:rsidR="001025D0">
        <w:rPr>
          <w:color w:val="000000" w:themeColor="text1"/>
          <w:szCs w:val="24"/>
        </w:rPr>
        <w:t xml:space="preserve"> of the application</w:t>
      </w:r>
      <w:r w:rsidRPr="00972A73">
        <w:rPr>
          <w:color w:val="000000" w:themeColor="text1"/>
          <w:szCs w:val="24"/>
        </w:rPr>
        <w:t>.</w:t>
      </w:r>
    </w:p>
    <w:p w:rsidR="009E3CE9" w:rsidRPr="00013F3B" w:rsidP="00013F3B" w14:paraId="6838F310" w14:textId="47CD757E">
      <w:pPr>
        <w:pStyle w:val="Heading7"/>
        <w:jc w:val="both"/>
        <w:rPr>
          <w:rFonts w:cs="Times New Roman"/>
          <w:color w:val="000000"/>
          <w:shd w:val="clear" w:color="auto" w:fill="auto"/>
        </w:rPr>
      </w:pPr>
      <w:r w:rsidRPr="00013F3B">
        <w:rPr>
          <w:rFonts w:cs="Times New Roman"/>
          <w:color w:val="000000" w:themeColor="text1"/>
        </w:rPr>
        <w:t>Intervenors</w:t>
      </w:r>
    </w:p>
    <w:p w:rsidR="00386CC4" w:rsidRPr="00972A73" w:rsidP="00386CC4" w14:paraId="6BD1A119" w14:textId="77777777">
      <w:pPr>
        <w:pStyle w:val="FOFNumbered"/>
        <w:rPr>
          <w:color w:val="000000"/>
          <w:szCs w:val="24"/>
          <w:shd w:val="clear" w:color="auto" w:fill="auto"/>
        </w:rPr>
      </w:pPr>
      <w:r w:rsidRPr="00972A73">
        <w:rPr>
          <w:color w:val="000000" w:themeColor="text1"/>
          <w:szCs w:val="24"/>
        </w:rPr>
        <w:t>Commission Staff participated in this proceeding.</w:t>
      </w:r>
    </w:p>
    <w:p w:rsidR="00606174" w:rsidRPr="002133D8" w:rsidP="00BE0EEC" w14:paraId="76719479" w14:textId="4731AD78">
      <w:pPr>
        <w:pStyle w:val="FOFNumbered"/>
        <w:rPr>
          <w:color w:val="000000"/>
          <w:szCs w:val="24"/>
          <w:shd w:val="clear" w:color="auto" w:fill="auto"/>
        </w:rPr>
      </w:pPr>
      <w:r w:rsidRPr="00972A73">
        <w:rPr>
          <w:color w:val="000000" w:themeColor="text1"/>
          <w:szCs w:val="24"/>
        </w:rPr>
        <w:t xml:space="preserve">In </w:t>
      </w:r>
      <w:r w:rsidRPr="00972A73" w:rsidR="00566888">
        <w:rPr>
          <w:color w:val="000000" w:themeColor="text1"/>
          <w:szCs w:val="24"/>
        </w:rPr>
        <w:t>SOAH O</w:t>
      </w:r>
      <w:r w:rsidRPr="00972A73">
        <w:rPr>
          <w:color w:val="000000" w:themeColor="text1"/>
          <w:szCs w:val="24"/>
        </w:rPr>
        <w:t>rder No.</w:t>
      </w:r>
      <w:r w:rsidRPr="00972A73" w:rsidR="005E420C">
        <w:rPr>
          <w:color w:val="000000" w:themeColor="text1"/>
          <w:szCs w:val="24"/>
        </w:rPr>
        <w:t xml:space="preserve"> 2</w:t>
      </w:r>
      <w:r w:rsidRPr="00972A73">
        <w:rPr>
          <w:color w:val="000000" w:themeColor="text1"/>
          <w:szCs w:val="24"/>
        </w:rPr>
        <w:t xml:space="preserve"> </w:t>
      </w:r>
      <w:r w:rsidRPr="00972A73" w:rsidR="00D4449A">
        <w:rPr>
          <w:color w:val="000000" w:themeColor="text1"/>
          <w:szCs w:val="24"/>
        </w:rPr>
        <w:t>filed on</w:t>
      </w:r>
      <w:r w:rsidRPr="00972A73" w:rsidR="005E420C">
        <w:rPr>
          <w:color w:val="000000" w:themeColor="text1"/>
          <w:szCs w:val="24"/>
        </w:rPr>
        <w:t xml:space="preserve"> Ju</w:t>
      </w:r>
      <w:r w:rsidR="00CB42D9">
        <w:rPr>
          <w:color w:val="000000" w:themeColor="text1"/>
          <w:szCs w:val="24"/>
        </w:rPr>
        <w:t>ne</w:t>
      </w:r>
      <w:r w:rsidRPr="00972A73" w:rsidR="005E420C">
        <w:rPr>
          <w:color w:val="000000" w:themeColor="text1"/>
          <w:szCs w:val="24"/>
        </w:rPr>
        <w:t xml:space="preserve"> 2</w:t>
      </w:r>
      <w:r w:rsidR="00CB42D9">
        <w:rPr>
          <w:color w:val="000000" w:themeColor="text1"/>
          <w:szCs w:val="24"/>
        </w:rPr>
        <w:t>0</w:t>
      </w:r>
      <w:r w:rsidRPr="00972A73" w:rsidR="00890565">
        <w:rPr>
          <w:color w:val="000000" w:themeColor="text1"/>
          <w:szCs w:val="24"/>
        </w:rPr>
        <w:t xml:space="preserve">, </w:t>
      </w:r>
      <w:r w:rsidRPr="00972A73" w:rsidR="00AC58D3">
        <w:rPr>
          <w:color w:val="000000" w:themeColor="text1"/>
          <w:szCs w:val="24"/>
        </w:rPr>
        <w:t>20</w:t>
      </w:r>
      <w:r w:rsidRPr="00972A73" w:rsidR="00566888">
        <w:rPr>
          <w:color w:val="000000" w:themeColor="text1"/>
          <w:szCs w:val="24"/>
        </w:rPr>
        <w:t>2</w:t>
      </w:r>
      <w:r w:rsidR="00CB42D9">
        <w:rPr>
          <w:color w:val="000000" w:themeColor="text1"/>
          <w:szCs w:val="24"/>
        </w:rPr>
        <w:t>2</w:t>
      </w:r>
      <w:r w:rsidRPr="00972A73" w:rsidR="00AC58D3">
        <w:rPr>
          <w:color w:val="000000" w:themeColor="text1"/>
          <w:szCs w:val="24"/>
        </w:rPr>
        <w:t xml:space="preserve">, the </w:t>
      </w:r>
      <w:r w:rsidRPr="00972A73" w:rsidR="00566888">
        <w:rPr>
          <w:color w:val="000000" w:themeColor="text1"/>
          <w:szCs w:val="24"/>
        </w:rPr>
        <w:t>SOAH</w:t>
      </w:r>
      <w:r w:rsidRPr="00972A73" w:rsidR="00AC58D3">
        <w:rPr>
          <w:color w:val="000000" w:themeColor="text1"/>
          <w:szCs w:val="24"/>
        </w:rPr>
        <w:t xml:space="preserve"> </w:t>
      </w:r>
      <w:r w:rsidR="00CB42D9">
        <w:rPr>
          <w:color w:val="000000" w:themeColor="text1"/>
          <w:szCs w:val="24"/>
        </w:rPr>
        <w:t>administrative law judge (</w:t>
      </w:r>
      <w:r w:rsidRPr="00972A73" w:rsidR="00AC58D3">
        <w:rPr>
          <w:color w:val="000000" w:themeColor="text1"/>
          <w:szCs w:val="24"/>
        </w:rPr>
        <w:t>ALJ</w:t>
      </w:r>
      <w:r w:rsidR="00CB42D9">
        <w:rPr>
          <w:color w:val="000000" w:themeColor="text1"/>
          <w:szCs w:val="24"/>
        </w:rPr>
        <w:t>)</w:t>
      </w:r>
      <w:r w:rsidRPr="00972A73" w:rsidR="00AC58D3">
        <w:rPr>
          <w:color w:val="000000" w:themeColor="text1"/>
          <w:szCs w:val="24"/>
        </w:rPr>
        <w:t xml:space="preserve"> granted </w:t>
      </w:r>
      <w:r w:rsidR="00B91DA0">
        <w:rPr>
          <w:color w:val="000000" w:themeColor="text1"/>
          <w:szCs w:val="24"/>
        </w:rPr>
        <w:t xml:space="preserve">the </w:t>
      </w:r>
      <w:r w:rsidRPr="00972A73" w:rsidR="00AC58D3">
        <w:rPr>
          <w:color w:val="000000" w:themeColor="text1"/>
          <w:szCs w:val="24"/>
        </w:rPr>
        <w:t>motion</w:t>
      </w:r>
      <w:r w:rsidR="00B91DA0">
        <w:rPr>
          <w:color w:val="000000" w:themeColor="text1"/>
          <w:szCs w:val="24"/>
        </w:rPr>
        <w:t>s</w:t>
      </w:r>
      <w:r w:rsidRPr="00972A73" w:rsidR="00AC58D3">
        <w:rPr>
          <w:color w:val="000000" w:themeColor="text1"/>
          <w:szCs w:val="24"/>
        </w:rPr>
        <w:t xml:space="preserve"> to intervene</w:t>
      </w:r>
      <w:r w:rsidR="00B91DA0">
        <w:rPr>
          <w:color w:val="000000" w:themeColor="text1"/>
          <w:szCs w:val="24"/>
        </w:rPr>
        <w:t xml:space="preserve"> filed by Cities and Texas Energy Association for Marketers (TEAM).</w:t>
      </w:r>
      <w:r w:rsidRPr="00972A73" w:rsidR="00EF65C5">
        <w:rPr>
          <w:color w:val="000000" w:themeColor="text1"/>
          <w:szCs w:val="24"/>
        </w:rPr>
        <w:t xml:space="preserve">  </w:t>
      </w:r>
    </w:p>
    <w:p w:rsidR="002133D8" w:rsidRPr="007C0AFA" w:rsidP="00BE0EEC" w14:paraId="2C9A0B60" w14:textId="21FB83F6">
      <w:pPr>
        <w:pStyle w:val="FOFNumbered"/>
        <w:rPr>
          <w:color w:val="000000"/>
          <w:szCs w:val="24"/>
          <w:shd w:val="clear" w:color="auto" w:fill="auto"/>
        </w:rPr>
      </w:pPr>
      <w:r w:rsidRPr="007C0AFA">
        <w:rPr>
          <w:color w:val="000000" w:themeColor="text1"/>
          <w:szCs w:val="24"/>
        </w:rPr>
        <w:t xml:space="preserve">In SOAH Order No. ___ filed on ________ __, 2022, the SOAH ALJ granted Alliance for Retail Markets’ </w:t>
      </w:r>
      <w:r w:rsidRPr="007C0AFA" w:rsidR="005C5737">
        <w:rPr>
          <w:color w:val="000000" w:themeColor="text1"/>
          <w:szCs w:val="24"/>
        </w:rPr>
        <w:t xml:space="preserve">(ARM) </w:t>
      </w:r>
      <w:r w:rsidRPr="007C0AFA">
        <w:rPr>
          <w:color w:val="000000" w:themeColor="text1"/>
          <w:szCs w:val="24"/>
        </w:rPr>
        <w:t>motion to intervene.</w:t>
      </w:r>
    </w:p>
    <w:p w:rsidR="009E3CE9" w:rsidRPr="00013F3B" w:rsidP="00013F3B" w14:paraId="7E59CC4E" w14:textId="06AF4C91">
      <w:pPr>
        <w:pStyle w:val="Heading7"/>
        <w:jc w:val="both"/>
        <w:rPr>
          <w:rFonts w:cs="Times New Roman"/>
          <w:color w:val="000000"/>
          <w:shd w:val="clear" w:color="auto" w:fill="auto"/>
        </w:rPr>
      </w:pPr>
      <w:r w:rsidRPr="00013F3B">
        <w:rPr>
          <w:rFonts w:cs="Times New Roman"/>
          <w:color w:val="000000" w:themeColor="text1"/>
        </w:rPr>
        <w:t>Statements of Position and Testimony</w:t>
      </w:r>
    </w:p>
    <w:p w:rsidR="009E3CE9" w:rsidRPr="00972A73" w:rsidP="00BE0EEC" w14:paraId="55FFD155" w14:textId="39C64BCC">
      <w:pPr>
        <w:pStyle w:val="FOFNumbered"/>
        <w:rPr>
          <w:color w:val="000000"/>
          <w:szCs w:val="24"/>
          <w:shd w:val="clear" w:color="auto" w:fill="auto"/>
        </w:rPr>
      </w:pPr>
      <w:r w:rsidRPr="00972A73">
        <w:rPr>
          <w:color w:val="000000" w:themeColor="text1"/>
          <w:szCs w:val="24"/>
        </w:rPr>
        <w:t>As part of the application filed o</w:t>
      </w:r>
      <w:r w:rsidRPr="00972A73" w:rsidR="0003225D">
        <w:rPr>
          <w:color w:val="000000" w:themeColor="text1"/>
          <w:szCs w:val="24"/>
        </w:rPr>
        <w:t xml:space="preserve">n </w:t>
      </w:r>
      <w:r w:rsidRPr="00972A73" w:rsidR="00EF65C5">
        <w:rPr>
          <w:color w:val="000000" w:themeColor="text1"/>
          <w:szCs w:val="24"/>
        </w:rPr>
        <w:t xml:space="preserve">May </w:t>
      </w:r>
      <w:r w:rsidR="002133D8">
        <w:rPr>
          <w:color w:val="000000" w:themeColor="text1"/>
          <w:szCs w:val="24"/>
        </w:rPr>
        <w:t>31</w:t>
      </w:r>
      <w:r w:rsidRPr="00972A73">
        <w:rPr>
          <w:color w:val="000000" w:themeColor="text1"/>
          <w:szCs w:val="24"/>
        </w:rPr>
        <w:t>, 20</w:t>
      </w:r>
      <w:r w:rsidRPr="00972A73" w:rsidR="0003225D">
        <w:rPr>
          <w:color w:val="000000" w:themeColor="text1"/>
          <w:szCs w:val="24"/>
        </w:rPr>
        <w:t>2</w:t>
      </w:r>
      <w:r w:rsidR="002133D8">
        <w:rPr>
          <w:color w:val="000000" w:themeColor="text1"/>
          <w:szCs w:val="24"/>
        </w:rPr>
        <w:t>2</w:t>
      </w:r>
      <w:r w:rsidRPr="00972A73">
        <w:rPr>
          <w:color w:val="000000" w:themeColor="text1"/>
          <w:szCs w:val="24"/>
        </w:rPr>
        <w:t xml:space="preserve">, Oncor filed the direct testimonies, exhibits, and workpapers of </w:t>
      </w:r>
      <w:r w:rsidRPr="00972A73" w:rsidR="000F77D4">
        <w:rPr>
          <w:color w:val="000000" w:themeColor="text1"/>
          <w:szCs w:val="24"/>
        </w:rPr>
        <w:t xml:space="preserve">Garry </w:t>
      </w:r>
      <w:r w:rsidRPr="00972A73" w:rsidR="004D211B">
        <w:rPr>
          <w:color w:val="000000" w:themeColor="text1"/>
          <w:szCs w:val="24"/>
        </w:rPr>
        <w:t>D</w:t>
      </w:r>
      <w:r w:rsidRPr="00972A73" w:rsidR="000F77D4">
        <w:rPr>
          <w:color w:val="000000" w:themeColor="text1"/>
          <w:szCs w:val="24"/>
        </w:rPr>
        <w:t>. Jones</w:t>
      </w:r>
      <w:r w:rsidRPr="00972A73" w:rsidR="00670994">
        <w:rPr>
          <w:color w:val="000000" w:themeColor="text1"/>
          <w:szCs w:val="24"/>
        </w:rPr>
        <w:t>, Oncor’s director of energy efficiency,</w:t>
      </w:r>
      <w:r w:rsidRPr="00972A73">
        <w:rPr>
          <w:color w:val="000000" w:themeColor="text1"/>
          <w:szCs w:val="24"/>
        </w:rPr>
        <w:t xml:space="preserve"> and </w:t>
      </w:r>
      <w:r w:rsidRPr="00972A73" w:rsidR="004D211B">
        <w:rPr>
          <w:color w:val="000000" w:themeColor="text1"/>
          <w:szCs w:val="24"/>
        </w:rPr>
        <w:t>Matthew A. Troxle</w:t>
      </w:r>
      <w:r w:rsidRPr="00972A73" w:rsidR="00AB1932">
        <w:rPr>
          <w:color w:val="000000" w:themeColor="text1"/>
          <w:szCs w:val="24"/>
        </w:rPr>
        <w:t>, Oncor’s</w:t>
      </w:r>
      <w:r w:rsidRPr="00972A73" w:rsidR="000F77D4">
        <w:rPr>
          <w:color w:val="000000" w:themeColor="text1"/>
          <w:szCs w:val="24"/>
        </w:rPr>
        <w:t xml:space="preserve"> </w:t>
      </w:r>
      <w:r w:rsidRPr="00972A73" w:rsidR="004D211B">
        <w:rPr>
          <w:color w:val="000000" w:themeColor="text1"/>
          <w:szCs w:val="24"/>
        </w:rPr>
        <w:t xml:space="preserve">director of rates </w:t>
      </w:r>
      <w:r w:rsidRPr="00972A73" w:rsidR="00D4449A">
        <w:rPr>
          <w:color w:val="000000" w:themeColor="text1"/>
          <w:szCs w:val="24"/>
        </w:rPr>
        <w:t>and</w:t>
      </w:r>
      <w:r w:rsidRPr="00972A73" w:rsidR="004D211B">
        <w:rPr>
          <w:color w:val="000000" w:themeColor="text1"/>
          <w:szCs w:val="24"/>
        </w:rPr>
        <w:t xml:space="preserve"> load research</w:t>
      </w:r>
      <w:r w:rsidRPr="00972A73">
        <w:rPr>
          <w:color w:val="000000" w:themeColor="text1"/>
          <w:szCs w:val="24"/>
        </w:rPr>
        <w:t>.</w:t>
      </w:r>
    </w:p>
    <w:p w:rsidR="00E67C24" w:rsidRPr="0078544A" w:rsidP="00EA1C6D" w14:paraId="6FD3884F" w14:textId="4F9C9245">
      <w:pPr>
        <w:pStyle w:val="FOFNumbered"/>
        <w:rPr>
          <w:color w:val="000000"/>
          <w:szCs w:val="24"/>
          <w:shd w:val="clear" w:color="auto" w:fill="auto"/>
        </w:rPr>
      </w:pPr>
      <w:r w:rsidRPr="0078544A">
        <w:rPr>
          <w:color w:val="000000" w:themeColor="text1"/>
          <w:szCs w:val="24"/>
        </w:rPr>
        <w:t xml:space="preserve">On </w:t>
      </w:r>
      <w:r w:rsidRPr="0078544A" w:rsidR="002133D8">
        <w:rPr>
          <w:color w:val="000000" w:themeColor="text1"/>
          <w:szCs w:val="24"/>
        </w:rPr>
        <w:t xml:space="preserve">August </w:t>
      </w:r>
      <w:r w:rsidRPr="0078544A" w:rsidR="00B10319">
        <w:rPr>
          <w:color w:val="000000" w:themeColor="text1"/>
          <w:szCs w:val="24"/>
        </w:rPr>
        <w:t>12</w:t>
      </w:r>
      <w:r w:rsidRPr="0078544A" w:rsidR="00137F2E">
        <w:rPr>
          <w:color w:val="000000" w:themeColor="text1"/>
          <w:szCs w:val="24"/>
        </w:rPr>
        <w:t>,</w:t>
      </w:r>
      <w:r w:rsidRPr="0078544A">
        <w:rPr>
          <w:color w:val="000000" w:themeColor="text1"/>
          <w:szCs w:val="24"/>
        </w:rPr>
        <w:t xml:space="preserve"> 202</w:t>
      </w:r>
      <w:r w:rsidRPr="0078544A" w:rsidR="002133D8">
        <w:rPr>
          <w:color w:val="000000" w:themeColor="text1"/>
          <w:szCs w:val="24"/>
        </w:rPr>
        <w:t>2</w:t>
      </w:r>
      <w:r w:rsidRPr="0078544A">
        <w:rPr>
          <w:color w:val="000000" w:themeColor="text1"/>
          <w:szCs w:val="24"/>
        </w:rPr>
        <w:t>, Commission Staff</w:t>
      </w:r>
      <w:r w:rsidRPr="0078544A" w:rsidR="00137F2E">
        <w:rPr>
          <w:color w:val="000000" w:themeColor="text1"/>
          <w:szCs w:val="24"/>
        </w:rPr>
        <w:t xml:space="preserve"> </w:t>
      </w:r>
      <w:r w:rsidRPr="0078544A">
        <w:rPr>
          <w:color w:val="000000" w:themeColor="text1"/>
          <w:szCs w:val="24"/>
        </w:rPr>
        <w:t>filed</w:t>
      </w:r>
      <w:r w:rsidRPr="0078544A" w:rsidR="00B10319">
        <w:rPr>
          <w:color w:val="000000" w:themeColor="text1"/>
          <w:szCs w:val="24"/>
        </w:rPr>
        <w:t xml:space="preserve"> the</w:t>
      </w:r>
      <w:r w:rsidRPr="0078544A">
        <w:rPr>
          <w:color w:val="000000" w:themeColor="text1"/>
          <w:szCs w:val="24"/>
        </w:rPr>
        <w:t xml:space="preserve"> </w:t>
      </w:r>
      <w:r w:rsidRPr="0078544A" w:rsidR="00137F2E">
        <w:rPr>
          <w:color w:val="000000" w:themeColor="text1"/>
          <w:szCs w:val="24"/>
        </w:rPr>
        <w:t>testimony</w:t>
      </w:r>
      <w:r w:rsidRPr="0078544A" w:rsidR="00B10319">
        <w:rPr>
          <w:color w:val="000000" w:themeColor="text1"/>
          <w:szCs w:val="24"/>
        </w:rPr>
        <w:t xml:space="preserve"> and exhibit</w:t>
      </w:r>
      <w:r w:rsidRPr="0078544A">
        <w:rPr>
          <w:color w:val="000000" w:themeColor="text1"/>
          <w:szCs w:val="24"/>
        </w:rPr>
        <w:t xml:space="preserve"> </w:t>
      </w:r>
      <w:r w:rsidRPr="0078544A" w:rsidR="00B10319">
        <w:rPr>
          <w:color w:val="000000" w:themeColor="text1"/>
          <w:szCs w:val="24"/>
        </w:rPr>
        <w:t xml:space="preserve">of Chase Lipscomb </w:t>
      </w:r>
      <w:r w:rsidRPr="0078544A">
        <w:rPr>
          <w:color w:val="000000" w:themeColor="text1"/>
          <w:szCs w:val="24"/>
        </w:rPr>
        <w:t>in support of the agreement.</w:t>
      </w:r>
    </w:p>
    <w:p w:rsidR="009E3CE9" w:rsidRPr="00013F3B" w:rsidP="00766F78" w14:paraId="2B10812A" w14:textId="1603C951">
      <w:pPr>
        <w:pStyle w:val="Heading7"/>
        <w:jc w:val="both"/>
        <w:rPr>
          <w:rFonts w:cs="Times New Roman"/>
          <w:color w:val="000000"/>
          <w:shd w:val="clear" w:color="auto" w:fill="auto"/>
        </w:rPr>
      </w:pPr>
      <w:r w:rsidRPr="00013F3B">
        <w:rPr>
          <w:rFonts w:cs="Times New Roman"/>
          <w:color w:val="000000" w:themeColor="text1"/>
        </w:rPr>
        <w:t>Referral to SOAH</w:t>
      </w:r>
    </w:p>
    <w:p w:rsidR="009E3CE9" w:rsidRPr="00972A73" w:rsidP="00BE0EEC" w14:paraId="3337F92E" w14:textId="42FBBE6D">
      <w:pPr>
        <w:pStyle w:val="FOFNumbered"/>
        <w:rPr>
          <w:color w:val="000000"/>
          <w:szCs w:val="24"/>
          <w:shd w:val="clear" w:color="auto" w:fill="auto"/>
        </w:rPr>
      </w:pPr>
      <w:r w:rsidRPr="00972A73">
        <w:rPr>
          <w:color w:val="000000" w:themeColor="text1"/>
          <w:szCs w:val="24"/>
        </w:rPr>
        <w:t>On June</w:t>
      </w:r>
      <w:r w:rsidRPr="00972A73" w:rsidR="0056454F">
        <w:rPr>
          <w:color w:val="000000" w:themeColor="text1"/>
          <w:szCs w:val="24"/>
        </w:rPr>
        <w:t xml:space="preserve"> </w:t>
      </w:r>
      <w:r w:rsidRPr="00972A73" w:rsidR="00490E19">
        <w:rPr>
          <w:color w:val="000000" w:themeColor="text1"/>
          <w:szCs w:val="24"/>
        </w:rPr>
        <w:t>3</w:t>
      </w:r>
      <w:r w:rsidRPr="00972A73">
        <w:rPr>
          <w:color w:val="000000" w:themeColor="text1"/>
          <w:szCs w:val="24"/>
        </w:rPr>
        <w:t>, 20</w:t>
      </w:r>
      <w:r w:rsidRPr="00972A73" w:rsidR="003335D6">
        <w:rPr>
          <w:color w:val="000000" w:themeColor="text1"/>
          <w:szCs w:val="24"/>
        </w:rPr>
        <w:t>2</w:t>
      </w:r>
      <w:r w:rsidR="005B715B">
        <w:rPr>
          <w:color w:val="000000" w:themeColor="text1"/>
          <w:szCs w:val="24"/>
        </w:rPr>
        <w:t>2</w:t>
      </w:r>
      <w:r w:rsidRPr="00972A73">
        <w:rPr>
          <w:color w:val="000000" w:themeColor="text1"/>
          <w:szCs w:val="24"/>
        </w:rPr>
        <w:t xml:space="preserve">, the Commission referred this </w:t>
      </w:r>
      <w:r w:rsidRPr="00972A73" w:rsidR="0056454F">
        <w:rPr>
          <w:color w:val="000000" w:themeColor="text1"/>
          <w:szCs w:val="24"/>
        </w:rPr>
        <w:t xml:space="preserve">proceeding </w:t>
      </w:r>
      <w:r w:rsidRPr="00972A73">
        <w:rPr>
          <w:color w:val="000000" w:themeColor="text1"/>
          <w:szCs w:val="24"/>
        </w:rPr>
        <w:t>to SOAH</w:t>
      </w:r>
      <w:r w:rsidRPr="00972A73" w:rsidR="00EF65C5">
        <w:rPr>
          <w:color w:val="000000" w:themeColor="text1"/>
          <w:szCs w:val="24"/>
        </w:rPr>
        <w:t xml:space="preserve"> and filed a preliminary order, which included a list of issues to be addressed in this proceeding</w:t>
      </w:r>
      <w:r w:rsidRPr="00972A73">
        <w:rPr>
          <w:color w:val="000000" w:themeColor="text1"/>
          <w:szCs w:val="24"/>
        </w:rPr>
        <w:t>.</w:t>
      </w:r>
    </w:p>
    <w:p w:rsidR="00DC1E9C" w:rsidRPr="00972A73" w:rsidP="00DC1E9C" w14:paraId="51DB5069" w14:textId="6BE1E309">
      <w:pPr>
        <w:pStyle w:val="FOFNumbered"/>
        <w:rPr>
          <w:color w:val="000000"/>
          <w:szCs w:val="24"/>
          <w:shd w:val="clear" w:color="auto" w:fill="auto"/>
        </w:rPr>
      </w:pPr>
      <w:r w:rsidRPr="00972A73">
        <w:rPr>
          <w:rFonts w:eastAsia="Arial"/>
          <w:color w:val="000000" w:themeColor="text1"/>
          <w:szCs w:val="24"/>
        </w:rPr>
        <w:t xml:space="preserve">In </w:t>
      </w:r>
      <w:r w:rsidRPr="00972A73">
        <w:rPr>
          <w:color w:val="000000" w:themeColor="text1"/>
          <w:szCs w:val="24"/>
        </w:rPr>
        <w:t xml:space="preserve">SOAH Order No. </w:t>
      </w:r>
      <w:r w:rsidR="00485A42">
        <w:rPr>
          <w:color w:val="000000" w:themeColor="text1"/>
          <w:szCs w:val="24"/>
        </w:rPr>
        <w:t>3</w:t>
      </w:r>
      <w:r w:rsidRPr="00972A73">
        <w:rPr>
          <w:color w:val="000000" w:themeColor="text1"/>
          <w:szCs w:val="24"/>
        </w:rPr>
        <w:t xml:space="preserve"> filed on July </w:t>
      </w:r>
      <w:r w:rsidR="00485A42">
        <w:rPr>
          <w:color w:val="000000" w:themeColor="text1"/>
          <w:szCs w:val="24"/>
        </w:rPr>
        <w:t>15</w:t>
      </w:r>
      <w:r w:rsidRPr="00972A73">
        <w:rPr>
          <w:color w:val="000000" w:themeColor="text1"/>
          <w:szCs w:val="24"/>
        </w:rPr>
        <w:t>, 202</w:t>
      </w:r>
      <w:r w:rsidR="00485A42">
        <w:rPr>
          <w:color w:val="000000" w:themeColor="text1"/>
          <w:szCs w:val="24"/>
        </w:rPr>
        <w:t>2</w:t>
      </w:r>
      <w:r w:rsidRPr="00972A73">
        <w:rPr>
          <w:color w:val="000000" w:themeColor="text1"/>
          <w:szCs w:val="24"/>
        </w:rPr>
        <w:t>, the SOAH ALJ provided notice of a hearing on the merits set to begin at 9</w:t>
      </w:r>
      <w:r w:rsidR="00B10319">
        <w:rPr>
          <w:color w:val="000000" w:themeColor="text1"/>
          <w:szCs w:val="24"/>
        </w:rPr>
        <w:t>:00</w:t>
      </w:r>
      <w:r w:rsidRPr="00972A73">
        <w:rPr>
          <w:color w:val="000000" w:themeColor="text1"/>
          <w:szCs w:val="24"/>
        </w:rPr>
        <w:t xml:space="preserve"> AM on </w:t>
      </w:r>
      <w:r w:rsidR="00485A42">
        <w:rPr>
          <w:color w:val="000000" w:themeColor="text1"/>
          <w:szCs w:val="24"/>
        </w:rPr>
        <w:t>August 11, 2022</w:t>
      </w:r>
      <w:r w:rsidRPr="00972A73">
        <w:rPr>
          <w:color w:val="000000" w:themeColor="text1"/>
          <w:szCs w:val="24"/>
        </w:rPr>
        <w:t xml:space="preserve">, via videoconference.  </w:t>
      </w:r>
    </w:p>
    <w:p w:rsidR="00DC1E9C" w:rsidRPr="00972A73" w:rsidP="00DC1E9C" w14:paraId="65A89BDE" w14:textId="35E49041">
      <w:pPr>
        <w:pStyle w:val="FOFNumbered"/>
        <w:rPr>
          <w:color w:val="000000"/>
          <w:szCs w:val="24"/>
          <w:shd w:val="clear" w:color="auto" w:fill="auto"/>
        </w:rPr>
      </w:pPr>
      <w:r w:rsidRPr="004B7D54">
        <w:rPr>
          <w:color w:val="000000" w:themeColor="text1"/>
          <w:szCs w:val="24"/>
        </w:rPr>
        <w:t>In SOAH Order No.</w:t>
      </w:r>
      <w:r w:rsidRPr="004B7D54" w:rsidR="004B7D54">
        <w:rPr>
          <w:color w:val="000000" w:themeColor="text1"/>
          <w:szCs w:val="24"/>
        </w:rPr>
        <w:t xml:space="preserve"> 6</w:t>
      </w:r>
      <w:r w:rsidRPr="004B7D54">
        <w:rPr>
          <w:color w:val="000000" w:themeColor="text1"/>
          <w:szCs w:val="24"/>
        </w:rPr>
        <w:t xml:space="preserve"> filed on </w:t>
      </w:r>
      <w:r w:rsidRPr="004B7D54" w:rsidR="004B7D54">
        <w:rPr>
          <w:color w:val="000000" w:themeColor="text1"/>
          <w:szCs w:val="24"/>
        </w:rPr>
        <w:t>August 8</w:t>
      </w:r>
      <w:r w:rsidRPr="004B7D54">
        <w:rPr>
          <w:color w:val="000000" w:themeColor="text1"/>
          <w:szCs w:val="24"/>
        </w:rPr>
        <w:t>, 202</w:t>
      </w:r>
      <w:r w:rsidRPr="004B7D54" w:rsidR="00485A42">
        <w:rPr>
          <w:color w:val="000000" w:themeColor="text1"/>
          <w:szCs w:val="24"/>
        </w:rPr>
        <w:t>2</w:t>
      </w:r>
      <w:r w:rsidRPr="004B7D54">
        <w:rPr>
          <w:color w:val="000000" w:themeColor="text1"/>
          <w:szCs w:val="24"/>
        </w:rPr>
        <w:t>, th</w:t>
      </w:r>
      <w:r w:rsidRPr="00972A73">
        <w:rPr>
          <w:color w:val="000000" w:themeColor="text1"/>
          <w:szCs w:val="24"/>
        </w:rPr>
        <w:t>e SOAH ALJ canceled the hearing on the merits.</w:t>
      </w:r>
    </w:p>
    <w:p w:rsidR="003C2607" w:rsidRPr="0078544A" w:rsidP="00BE0EEC" w14:paraId="0CC1F733" w14:textId="207A9F96">
      <w:pPr>
        <w:pStyle w:val="FOFNumbered"/>
        <w:rPr>
          <w:color w:val="000000"/>
          <w:szCs w:val="24"/>
          <w:shd w:val="clear" w:color="auto" w:fill="auto"/>
        </w:rPr>
      </w:pPr>
      <w:r w:rsidRPr="0078544A">
        <w:rPr>
          <w:color w:val="000000" w:themeColor="text1"/>
          <w:szCs w:val="24"/>
        </w:rPr>
        <w:t>In SOAH Order No.</w:t>
      </w:r>
      <w:r w:rsidRPr="0078544A" w:rsidR="00DC1E9C">
        <w:rPr>
          <w:color w:val="000000" w:themeColor="text1"/>
          <w:szCs w:val="24"/>
        </w:rPr>
        <w:t xml:space="preserve"> </w:t>
      </w:r>
      <w:r w:rsidRPr="0078544A" w:rsidR="00114442">
        <w:rPr>
          <w:color w:val="000000" w:themeColor="text1"/>
          <w:szCs w:val="24"/>
        </w:rPr>
        <w:t>__</w:t>
      </w:r>
      <w:r w:rsidRPr="0078544A">
        <w:rPr>
          <w:color w:val="000000" w:themeColor="text1"/>
          <w:szCs w:val="24"/>
        </w:rPr>
        <w:t xml:space="preserve"> </w:t>
      </w:r>
      <w:r w:rsidRPr="0078544A" w:rsidR="00C5726D">
        <w:rPr>
          <w:color w:val="000000" w:themeColor="text1"/>
          <w:szCs w:val="24"/>
        </w:rPr>
        <w:t>filed on</w:t>
      </w:r>
      <w:r w:rsidRPr="0078544A">
        <w:rPr>
          <w:color w:val="000000" w:themeColor="text1"/>
          <w:szCs w:val="24"/>
        </w:rPr>
        <w:t xml:space="preserve"> </w:t>
      </w:r>
      <w:r w:rsidRPr="0078544A" w:rsidR="003335D6">
        <w:rPr>
          <w:color w:val="000000" w:themeColor="text1"/>
          <w:szCs w:val="24"/>
        </w:rPr>
        <w:t>______ __</w:t>
      </w:r>
      <w:r w:rsidRPr="0078544A">
        <w:rPr>
          <w:color w:val="000000" w:themeColor="text1"/>
          <w:szCs w:val="24"/>
        </w:rPr>
        <w:t>, 20</w:t>
      </w:r>
      <w:r w:rsidRPr="0078544A" w:rsidR="003335D6">
        <w:rPr>
          <w:color w:val="000000" w:themeColor="text1"/>
          <w:szCs w:val="24"/>
        </w:rPr>
        <w:t>2</w:t>
      </w:r>
      <w:r w:rsidRPr="0078544A" w:rsidR="00485A42">
        <w:rPr>
          <w:color w:val="000000" w:themeColor="text1"/>
          <w:szCs w:val="24"/>
        </w:rPr>
        <w:t>2</w:t>
      </w:r>
      <w:r w:rsidRPr="0078544A">
        <w:rPr>
          <w:color w:val="000000" w:themeColor="text1"/>
          <w:szCs w:val="24"/>
        </w:rPr>
        <w:t>, the SOAH ALJ dismissed the case from SOAH’s docket and remanded it to the Commission.</w:t>
      </w:r>
    </w:p>
    <w:p w:rsidR="008133EE" w:rsidRPr="0078544A" w:rsidP="00013F3B" w14:paraId="08352849" w14:textId="77777777">
      <w:pPr>
        <w:pStyle w:val="Heading7"/>
        <w:jc w:val="both"/>
        <w:rPr>
          <w:rFonts w:cs="Times New Roman"/>
          <w:color w:val="000000"/>
          <w:shd w:val="clear" w:color="auto" w:fill="auto"/>
        </w:rPr>
      </w:pPr>
      <w:r w:rsidRPr="0078544A">
        <w:rPr>
          <w:rFonts w:cs="Times New Roman"/>
          <w:color w:val="000000" w:themeColor="text1"/>
        </w:rPr>
        <w:t>Evidentiary Record</w:t>
      </w:r>
    </w:p>
    <w:p w:rsidR="00477E26" w:rsidRPr="00972A73" w:rsidP="00477E26" w14:paraId="7D06BD7B" w14:textId="4646B8C2">
      <w:pPr>
        <w:pStyle w:val="FOFNumbered"/>
        <w:keepNext/>
        <w:rPr>
          <w:color w:val="000000"/>
          <w:szCs w:val="24"/>
          <w:shd w:val="clear" w:color="auto" w:fill="auto"/>
        </w:rPr>
      </w:pPr>
      <w:r w:rsidRPr="0078544A">
        <w:rPr>
          <w:color w:val="000000" w:themeColor="text1"/>
          <w:szCs w:val="24"/>
        </w:rPr>
        <w:t xml:space="preserve">In SOAH Order No. </w:t>
      </w:r>
      <w:r w:rsidRPr="0078544A" w:rsidR="00084ED2">
        <w:rPr>
          <w:color w:val="000000" w:themeColor="text1"/>
          <w:szCs w:val="24"/>
        </w:rPr>
        <w:t>__</w:t>
      </w:r>
      <w:r w:rsidRPr="0078544A">
        <w:rPr>
          <w:color w:val="000000" w:themeColor="text1"/>
          <w:szCs w:val="24"/>
        </w:rPr>
        <w:t xml:space="preserve"> filed on </w:t>
      </w:r>
      <w:r w:rsidRPr="0078544A" w:rsidR="00084ED2">
        <w:rPr>
          <w:color w:val="000000" w:themeColor="text1"/>
          <w:szCs w:val="24"/>
        </w:rPr>
        <w:t>_______ __</w:t>
      </w:r>
      <w:r w:rsidRPr="0078544A">
        <w:rPr>
          <w:color w:val="000000" w:themeColor="text1"/>
          <w:szCs w:val="24"/>
        </w:rPr>
        <w:t>, 202</w:t>
      </w:r>
      <w:r w:rsidRPr="0078544A" w:rsidR="00084ED2">
        <w:rPr>
          <w:color w:val="000000" w:themeColor="text1"/>
          <w:szCs w:val="24"/>
        </w:rPr>
        <w:t>2</w:t>
      </w:r>
      <w:r w:rsidRPr="00972A73">
        <w:rPr>
          <w:color w:val="000000" w:themeColor="text1"/>
          <w:szCs w:val="24"/>
        </w:rPr>
        <w:t>, the SOAH ALJ admitted the following into the evidentiary record:</w:t>
      </w:r>
    </w:p>
    <w:p w:rsidR="003E7FDC" w:rsidRPr="00014529" w:rsidP="003E7FDC" w14:paraId="6D543C54" w14:textId="77777777">
      <w:pPr>
        <w:pStyle w:val="FOFNumbered"/>
        <w:numPr>
          <w:ilvl w:val="0"/>
          <w:numId w:val="0"/>
        </w:numPr>
        <w:ind w:left="720"/>
        <w:rPr>
          <w:color w:val="auto"/>
          <w:shd w:val="clear" w:color="auto" w:fill="auto"/>
        </w:rPr>
      </w:pPr>
      <w:r w:rsidRPr="00014529">
        <w:t>(a)</w:t>
      </w:r>
      <w:r w:rsidRPr="00014529">
        <w:tab/>
      </w:r>
      <w:r w:rsidRPr="002F78ED">
        <w:rPr>
          <w:u w:val="single"/>
        </w:rPr>
        <w:t>Oncor Exhibit 1</w:t>
      </w:r>
      <w:r>
        <w:t xml:space="preserve">:  </w:t>
      </w:r>
      <w:r w:rsidRPr="00114B84">
        <w:t>Oncor’s</w:t>
      </w:r>
      <w:r w:rsidRPr="00014529">
        <w:t xml:space="preserve"> </w:t>
      </w:r>
      <w:r>
        <w:t>A</w:t>
      </w:r>
      <w:r w:rsidRPr="00014529">
        <w:t xml:space="preserve">pplication with attachments A through C, filed on May </w:t>
      </w:r>
      <w:r>
        <w:t>31</w:t>
      </w:r>
      <w:r w:rsidRPr="00014529">
        <w:t>, 202</w:t>
      </w:r>
      <w:r>
        <w:t>2</w:t>
      </w:r>
      <w:r w:rsidRPr="00014529">
        <w:t xml:space="preserve">;  </w:t>
      </w:r>
    </w:p>
    <w:p w:rsidR="003E7FDC" w:rsidRPr="00014529" w:rsidP="003E7FDC" w14:paraId="539B6078" w14:textId="77777777">
      <w:pPr>
        <w:pStyle w:val="FOFNumbered"/>
        <w:numPr>
          <w:ilvl w:val="0"/>
          <w:numId w:val="0"/>
        </w:numPr>
        <w:ind w:left="720"/>
        <w:rPr>
          <w:color w:val="auto"/>
          <w:shd w:val="clear" w:color="auto" w:fill="auto"/>
        </w:rPr>
      </w:pPr>
      <w:r w:rsidRPr="00014529">
        <w:t>(b)</w:t>
      </w:r>
      <w:r w:rsidRPr="00014529">
        <w:tab/>
      </w:r>
      <w:r w:rsidRPr="00D8512D">
        <w:rPr>
          <w:u w:val="single"/>
        </w:rPr>
        <w:t>Oncor Exhibit 2</w:t>
      </w:r>
      <w:r w:rsidRPr="00D8512D">
        <w:t xml:space="preserve">:  </w:t>
      </w:r>
      <w:r w:rsidRPr="002F78ED">
        <w:t>the</w:t>
      </w:r>
      <w:r w:rsidRPr="00014529">
        <w:t xml:space="preserve"> direct testimony of Garry D. Jones with exhibits GDJ</w:t>
      </w:r>
      <w:r w:rsidRPr="00014529">
        <w:noBreakHyphen/>
        <w:t xml:space="preserve">1 through GDJ-7 and workpapers WP/GDJ/1 through WP/GDJ/8, filed on May </w:t>
      </w:r>
      <w:r>
        <w:t>31</w:t>
      </w:r>
      <w:r w:rsidRPr="00014529">
        <w:t>, 202</w:t>
      </w:r>
      <w:r>
        <w:t>2</w:t>
      </w:r>
      <w:r w:rsidRPr="00014529">
        <w:t xml:space="preserve">; </w:t>
      </w:r>
    </w:p>
    <w:p w:rsidR="003E7FDC" w:rsidRPr="00014529" w:rsidP="003E7FDC" w14:paraId="0AD0C279" w14:textId="77777777">
      <w:pPr>
        <w:pStyle w:val="FOFNumbered"/>
        <w:numPr>
          <w:ilvl w:val="0"/>
          <w:numId w:val="0"/>
        </w:numPr>
        <w:ind w:left="720"/>
        <w:rPr>
          <w:color w:val="auto"/>
          <w:shd w:val="clear" w:color="auto" w:fill="auto"/>
        </w:rPr>
      </w:pPr>
      <w:r w:rsidRPr="00014529">
        <w:t>(c)</w:t>
      </w:r>
      <w:r w:rsidRPr="00014529">
        <w:tab/>
      </w:r>
      <w:r w:rsidRPr="002F78ED">
        <w:rPr>
          <w:u w:val="single"/>
        </w:rPr>
        <w:t>Oncor Exhibit 3</w:t>
      </w:r>
      <w:r>
        <w:t xml:space="preserve">:  </w:t>
      </w:r>
      <w:r w:rsidRPr="00114B84">
        <w:t>the</w:t>
      </w:r>
      <w:r w:rsidRPr="00014529">
        <w:t xml:space="preserve"> direct testimony of Matthew A. Troxle with exhibits MAT</w:t>
      </w:r>
      <w:r w:rsidRPr="00014529">
        <w:noBreakHyphen/>
        <w:t xml:space="preserve">1 through MAT-6 and workpapers WP/MAT/1 through WP/MAT/4, filed on May </w:t>
      </w:r>
      <w:r>
        <w:t>31</w:t>
      </w:r>
      <w:r w:rsidRPr="00014529">
        <w:t>, 202</w:t>
      </w:r>
      <w:r>
        <w:t>2</w:t>
      </w:r>
      <w:r w:rsidRPr="00014529">
        <w:t xml:space="preserve">; </w:t>
      </w:r>
    </w:p>
    <w:p w:rsidR="003E7FDC" w:rsidP="003E7FDC" w14:paraId="05C15E7F" w14:textId="77777777">
      <w:pPr>
        <w:pStyle w:val="FOFNumbered"/>
        <w:numPr>
          <w:ilvl w:val="0"/>
          <w:numId w:val="0"/>
        </w:numPr>
        <w:ind w:left="720"/>
        <w:rPr>
          <w:color w:val="auto"/>
          <w:shd w:val="clear" w:color="auto" w:fill="auto"/>
        </w:rPr>
      </w:pPr>
      <w:r w:rsidRPr="00014529">
        <w:t>(d)</w:t>
      </w:r>
      <w:r w:rsidRPr="00014529">
        <w:tab/>
      </w:r>
      <w:r>
        <w:rPr>
          <w:u w:val="single"/>
        </w:rPr>
        <w:t>Oncor Exhibit 4</w:t>
      </w:r>
      <w:r>
        <w:t xml:space="preserve">:  </w:t>
      </w:r>
      <w:r w:rsidRPr="00114B84">
        <w:t>Oncor’s</w:t>
      </w:r>
      <w:r w:rsidRPr="00014529">
        <w:t xml:space="preserve"> affidavit attesting to the provision of notice, filed on June </w:t>
      </w:r>
      <w:r>
        <w:t>6</w:t>
      </w:r>
      <w:r w:rsidRPr="00014529">
        <w:t>, 202</w:t>
      </w:r>
      <w:r>
        <w:t>2</w:t>
      </w:r>
      <w:r w:rsidRPr="00014529">
        <w:t>;</w:t>
      </w:r>
    </w:p>
    <w:p w:rsidR="003E7FDC" w:rsidP="003E7FDC" w14:paraId="6652ED00" w14:textId="77777777">
      <w:pPr>
        <w:pStyle w:val="FOFNumbered"/>
        <w:numPr>
          <w:ilvl w:val="0"/>
          <w:numId w:val="0"/>
        </w:numPr>
        <w:ind w:left="720"/>
        <w:rPr>
          <w:color w:val="auto"/>
          <w:shd w:val="clear" w:color="auto" w:fill="auto"/>
        </w:rPr>
      </w:pPr>
      <w:r w:rsidRPr="00014529">
        <w:t>(</w:t>
      </w:r>
      <w:r>
        <w:t>e</w:t>
      </w:r>
      <w:r w:rsidRPr="00014529">
        <w:t>)</w:t>
      </w:r>
      <w:r w:rsidRPr="00014529">
        <w:tab/>
      </w:r>
      <w:r>
        <w:rPr>
          <w:u w:val="single"/>
        </w:rPr>
        <w:t>Cities Exhibit 1</w:t>
      </w:r>
      <w:r>
        <w:t xml:space="preserve">:  </w:t>
      </w:r>
      <w:r w:rsidRPr="00114B84">
        <w:t>Oncor’s</w:t>
      </w:r>
      <w:r w:rsidRPr="00014529">
        <w:t xml:space="preserve"> response to the first request for information propounded by Cities to Oncor, filed on June 2</w:t>
      </w:r>
      <w:r>
        <w:t>4</w:t>
      </w:r>
      <w:r w:rsidRPr="00014529">
        <w:t>, 202</w:t>
      </w:r>
      <w:r>
        <w:t>2</w:t>
      </w:r>
      <w:r w:rsidRPr="00014529">
        <w:t>;</w:t>
      </w:r>
    </w:p>
    <w:p w:rsidR="003E7FDC" w:rsidRPr="00014529" w:rsidP="003E7FDC" w14:paraId="165B020D" w14:textId="72ECC6F8">
      <w:pPr>
        <w:pStyle w:val="FOFNumbered"/>
        <w:numPr>
          <w:ilvl w:val="0"/>
          <w:numId w:val="0"/>
        </w:numPr>
        <w:ind w:left="720"/>
        <w:rPr>
          <w:color w:val="auto"/>
          <w:shd w:val="clear" w:color="auto" w:fill="auto"/>
        </w:rPr>
      </w:pPr>
      <w:r w:rsidRPr="00014529">
        <w:t>(</w:t>
      </w:r>
      <w:r>
        <w:t>f</w:t>
      </w:r>
      <w:r w:rsidRPr="00014529">
        <w:t>)</w:t>
      </w:r>
      <w:r w:rsidRPr="00014529">
        <w:tab/>
      </w:r>
      <w:r>
        <w:rPr>
          <w:u w:val="single"/>
        </w:rPr>
        <w:t>TEAM Exhibit 1</w:t>
      </w:r>
      <w:r>
        <w:t xml:space="preserve">:  Oncor’s response to the first request for information propounded by TEAM to Oncor, </w:t>
      </w:r>
      <w:r w:rsidRPr="00014529">
        <w:t xml:space="preserve">filed on </w:t>
      </w:r>
      <w:r>
        <w:t>July 8</w:t>
      </w:r>
      <w:r w:rsidRPr="00014529">
        <w:t>, 202</w:t>
      </w:r>
      <w:r>
        <w:t>2</w:t>
      </w:r>
      <w:r w:rsidRPr="00014529">
        <w:t>;</w:t>
      </w:r>
    </w:p>
    <w:p w:rsidR="003E7FDC" w:rsidRPr="00014529" w:rsidP="003E7FDC" w14:paraId="3C6A7986" w14:textId="77777777">
      <w:pPr>
        <w:pStyle w:val="FOFNumbered"/>
        <w:numPr>
          <w:ilvl w:val="0"/>
          <w:numId w:val="0"/>
        </w:numPr>
        <w:ind w:left="720"/>
        <w:rPr>
          <w:color w:val="auto"/>
          <w:shd w:val="clear" w:color="auto" w:fill="auto"/>
        </w:rPr>
      </w:pPr>
      <w:r w:rsidRPr="00014529">
        <w:t>(</w:t>
      </w:r>
      <w:r>
        <w:t>g</w:t>
      </w:r>
      <w:r w:rsidRPr="00014529">
        <w:t>)</w:t>
      </w:r>
      <w:r w:rsidRPr="00014529">
        <w:tab/>
      </w:r>
      <w:r>
        <w:rPr>
          <w:u w:val="single"/>
        </w:rPr>
        <w:t>Staff Exhibit 1</w:t>
      </w:r>
      <w:r>
        <w:t xml:space="preserve">:  </w:t>
      </w:r>
      <w:r w:rsidRPr="00114B84">
        <w:t>Oncor’s</w:t>
      </w:r>
      <w:r w:rsidRPr="00014529">
        <w:t xml:space="preserve"> response to the first request for information propounded by Commission Staff to Oncor, filed on Ju</w:t>
      </w:r>
      <w:r>
        <w:t>ly 1</w:t>
      </w:r>
      <w:r w:rsidRPr="00014529">
        <w:t>, 202</w:t>
      </w:r>
      <w:r>
        <w:t>2</w:t>
      </w:r>
      <w:r w:rsidRPr="00014529">
        <w:t xml:space="preserve">; </w:t>
      </w:r>
    </w:p>
    <w:p w:rsidR="003E7FDC" w:rsidP="003E7FDC" w14:paraId="5BC4EA7C" w14:textId="77777777">
      <w:pPr>
        <w:pStyle w:val="FOFNumbered"/>
        <w:numPr>
          <w:ilvl w:val="0"/>
          <w:numId w:val="0"/>
        </w:numPr>
        <w:ind w:left="720"/>
        <w:rPr>
          <w:color w:val="auto"/>
          <w:shd w:val="clear" w:color="auto" w:fill="auto"/>
        </w:rPr>
      </w:pPr>
      <w:r w:rsidRPr="00014529">
        <w:t>(</w:t>
      </w:r>
      <w:r>
        <w:t>h)</w:t>
      </w:r>
      <w:r w:rsidRPr="00014529">
        <w:t xml:space="preserve"> </w:t>
      </w:r>
      <w:r w:rsidRPr="00014529">
        <w:tab/>
      </w:r>
      <w:r>
        <w:rPr>
          <w:u w:val="single"/>
        </w:rPr>
        <w:t>Staff Exhibit 2</w:t>
      </w:r>
      <w:r>
        <w:t xml:space="preserve">:  </w:t>
      </w:r>
      <w:r w:rsidRPr="00114B84">
        <w:t>Cities’</w:t>
      </w:r>
      <w:r w:rsidRPr="00014529">
        <w:t xml:space="preserve"> response to the first request for information propounded by Commission Staff to Cities, filed on July </w:t>
      </w:r>
      <w:r>
        <w:t>1</w:t>
      </w:r>
      <w:r w:rsidRPr="00014529">
        <w:t>, 202</w:t>
      </w:r>
      <w:r>
        <w:t>2;</w:t>
      </w:r>
    </w:p>
    <w:p w:rsidR="003E7FDC" w:rsidRPr="00702507" w:rsidP="003E7FDC" w14:paraId="2C648AF6" w14:textId="7F4E364D">
      <w:pPr>
        <w:pStyle w:val="FOFNumbered"/>
        <w:numPr>
          <w:ilvl w:val="0"/>
          <w:numId w:val="0"/>
        </w:numPr>
        <w:ind w:left="720"/>
        <w:rPr>
          <w:color w:val="auto"/>
          <w:shd w:val="clear" w:color="auto" w:fill="auto"/>
        </w:rPr>
      </w:pPr>
      <w:r w:rsidRPr="00014529">
        <w:t>(</w:t>
      </w:r>
      <w:r>
        <w:t>i</w:t>
      </w:r>
      <w:r w:rsidRPr="00014529">
        <w:t xml:space="preserve">) </w:t>
      </w:r>
      <w:r w:rsidRPr="00014529">
        <w:tab/>
      </w:r>
      <w:r w:rsidRPr="00702507">
        <w:rPr>
          <w:u w:val="single"/>
        </w:rPr>
        <w:t>Staff Exhibit 3</w:t>
      </w:r>
      <w:r w:rsidRPr="00702507">
        <w:t xml:space="preserve">:  the direct testimony of Chase Lipscomb with exhibit CL-1, filed on August </w:t>
      </w:r>
      <w:r w:rsidRPr="00702507" w:rsidR="00537369">
        <w:t>12</w:t>
      </w:r>
      <w:r w:rsidRPr="00702507">
        <w:t>, 2022; and</w:t>
      </w:r>
    </w:p>
    <w:p w:rsidR="003E7FDC" w:rsidRPr="00014529" w:rsidP="003E7FDC" w14:paraId="2833D922" w14:textId="19BA5B3A">
      <w:pPr>
        <w:pStyle w:val="FOFNumbered"/>
        <w:numPr>
          <w:ilvl w:val="0"/>
          <w:numId w:val="0"/>
        </w:numPr>
        <w:ind w:left="720"/>
        <w:rPr>
          <w:color w:val="auto"/>
          <w:shd w:val="clear" w:color="auto" w:fill="auto"/>
        </w:rPr>
      </w:pPr>
      <w:r w:rsidRPr="00702507">
        <w:t xml:space="preserve">(j) </w:t>
      </w:r>
      <w:r w:rsidRPr="00702507">
        <w:tab/>
        <w:t xml:space="preserve">the </w:t>
      </w:r>
      <w:r w:rsidRPr="00702507" w:rsidR="00537369">
        <w:t>Stipulation and Settlement A</w:t>
      </w:r>
      <w:r w:rsidRPr="00702507">
        <w:t xml:space="preserve">greement in this proceeding with all attachments, filed on August </w:t>
      </w:r>
      <w:r w:rsidRPr="00702507" w:rsidR="00537369">
        <w:t>12</w:t>
      </w:r>
      <w:r w:rsidRPr="00702507">
        <w:t>, 2022.</w:t>
      </w:r>
    </w:p>
    <w:p w:rsidR="009E3CE9" w:rsidRPr="00013F3B" w:rsidP="00013F3B" w14:paraId="62D9356F" w14:textId="740520D2">
      <w:pPr>
        <w:pStyle w:val="Heading7"/>
        <w:jc w:val="both"/>
        <w:rPr>
          <w:color w:val="auto"/>
          <w:shd w:val="clear" w:color="auto" w:fill="auto"/>
        </w:rPr>
      </w:pPr>
      <w:r w:rsidRPr="00013F3B">
        <w:t>Energy</w:t>
      </w:r>
      <w:r w:rsidRPr="00013F3B" w:rsidR="00013F3B">
        <w:t xml:space="preserve"> </w:t>
      </w:r>
      <w:r w:rsidRPr="00013F3B">
        <w:t>Efficiency</w:t>
      </w:r>
      <w:r w:rsidRPr="00013F3B" w:rsidR="007B5FD0">
        <w:t xml:space="preserve"> </w:t>
      </w:r>
      <w:r w:rsidRPr="00013F3B">
        <w:t>Goals</w:t>
      </w:r>
    </w:p>
    <w:p w:rsidR="009E3CE9" w:rsidRPr="00BB7536" w:rsidP="00BE0EEC" w14:paraId="41E3C64E" w14:textId="3E70D51A">
      <w:pPr>
        <w:pStyle w:val="FOFNumbered"/>
        <w:rPr>
          <w:color w:val="auto"/>
          <w:szCs w:val="24"/>
          <w:shd w:val="clear" w:color="auto" w:fill="auto"/>
        </w:rPr>
      </w:pPr>
      <w:r w:rsidRPr="00BB7536">
        <w:rPr>
          <w:color w:val="000000" w:themeColor="text1"/>
          <w:szCs w:val="24"/>
        </w:rPr>
        <w:t xml:space="preserve">Oncor’s </w:t>
      </w:r>
      <w:r w:rsidRPr="00BB7536" w:rsidR="00A45F10">
        <w:rPr>
          <w:color w:val="000000" w:themeColor="text1"/>
          <w:szCs w:val="24"/>
        </w:rPr>
        <w:t xml:space="preserve">summer weather-adjusted five-year average peak demand for </w:t>
      </w:r>
      <w:r w:rsidRPr="00BB7536" w:rsidR="003E7114">
        <w:rPr>
          <w:color w:val="000000" w:themeColor="text1"/>
          <w:szCs w:val="24"/>
        </w:rPr>
        <w:t>residential and commercial customers</w:t>
      </w:r>
      <w:r w:rsidRPr="00BB7536" w:rsidR="00A45F10">
        <w:rPr>
          <w:color w:val="000000" w:themeColor="text1"/>
          <w:szCs w:val="24"/>
        </w:rPr>
        <w:t xml:space="preserve"> for the previous five years is 25,646.2 megawatts (MW) after adjustments under 16 Texas Administrative Code (TAC) </w:t>
      </w:r>
      <w:r w:rsidRPr="00BB7536" w:rsidR="00A45F10">
        <w:rPr>
          <w:bCs/>
        </w:rPr>
        <w:t xml:space="preserve">§ </w:t>
      </w:r>
      <w:r w:rsidRPr="00BB7536" w:rsidR="00A45F10">
        <w:t xml:space="preserve">25.181(u) for industrial-customer exclusion. </w:t>
      </w:r>
    </w:p>
    <w:p w:rsidR="00866ADE" w:rsidRPr="00BB7536" w:rsidP="00BE0EEC" w14:paraId="19F3728C" w14:textId="0E0073F4">
      <w:pPr>
        <w:pStyle w:val="FOFNumbered"/>
        <w:rPr>
          <w:color w:val="000000"/>
          <w:szCs w:val="24"/>
          <w:shd w:val="clear" w:color="auto" w:fill="auto"/>
        </w:rPr>
      </w:pPr>
      <w:r w:rsidRPr="00BB7536">
        <w:rPr>
          <w:color w:val="000000" w:themeColor="text1"/>
          <w:szCs w:val="24"/>
        </w:rPr>
        <w:t>Oncor’s calculated demand-reduction goal for program year 2023—four-tenths of 1% of Oncor’s summer weather adjusted peak demand for residential and commercial customers—is 97</w:t>
      </w:r>
      <w:r w:rsidRPr="00BB7536" w:rsidR="004A5084">
        <w:rPr>
          <w:color w:val="000000" w:themeColor="text1"/>
          <w:szCs w:val="24"/>
        </w:rPr>
        <w:t>.0</w:t>
      </w:r>
      <w:r w:rsidRPr="00BB7536">
        <w:rPr>
          <w:color w:val="000000" w:themeColor="text1"/>
          <w:szCs w:val="24"/>
        </w:rPr>
        <w:t xml:space="preserve"> MW.</w:t>
      </w:r>
    </w:p>
    <w:p w:rsidR="00866ADE" w:rsidRPr="00BB7536" w:rsidP="00BE0EEC" w14:paraId="6C9C04C3" w14:textId="2206EFD7">
      <w:pPr>
        <w:pStyle w:val="FOFNumbered"/>
        <w:rPr>
          <w:color w:val="000000"/>
          <w:szCs w:val="24"/>
          <w:shd w:val="clear" w:color="auto" w:fill="auto"/>
        </w:rPr>
      </w:pPr>
      <w:r w:rsidRPr="00BB7536">
        <w:rPr>
          <w:color w:val="000000"/>
          <w:szCs w:val="24"/>
        </w:rPr>
        <w:t>In Oncor’s last EECRF proceeding, Docket No. 52178, the Commission approved a demand-reduction goal of 95.1 MW.</w:t>
      </w:r>
    </w:p>
    <w:p w:rsidR="00866ADE" w:rsidRPr="00BB7536" w:rsidP="00BE0EEC" w14:paraId="449A74EB" w14:textId="24D0FD59">
      <w:pPr>
        <w:pStyle w:val="FOFNumbered"/>
        <w:rPr>
          <w:color w:val="000000"/>
          <w:szCs w:val="24"/>
          <w:shd w:val="clear" w:color="auto" w:fill="auto"/>
        </w:rPr>
      </w:pPr>
      <w:r w:rsidRPr="00BB7536">
        <w:rPr>
          <w:color w:val="000000"/>
          <w:szCs w:val="24"/>
        </w:rPr>
        <w:t xml:space="preserve">Because the calculated demand-reduction goal of </w:t>
      </w:r>
      <w:r w:rsidRPr="00BB7536" w:rsidR="00913832">
        <w:rPr>
          <w:color w:val="000000"/>
          <w:szCs w:val="24"/>
        </w:rPr>
        <w:t>97</w:t>
      </w:r>
      <w:r w:rsidRPr="00BB7536" w:rsidR="00935330">
        <w:rPr>
          <w:color w:val="000000"/>
          <w:szCs w:val="24"/>
        </w:rPr>
        <w:t>.0</w:t>
      </w:r>
      <w:r w:rsidRPr="00BB7536" w:rsidR="00913832">
        <w:rPr>
          <w:color w:val="000000"/>
          <w:szCs w:val="24"/>
        </w:rPr>
        <w:t xml:space="preserve"> MW exceeds Oncor’s program year 2022 demand-reduction goal of 95.1 MW, Oncor’s demand-reduction goal for program year 2023 will use the new calculation of 97</w:t>
      </w:r>
      <w:r w:rsidRPr="00BB7536" w:rsidR="00BE3268">
        <w:rPr>
          <w:color w:val="000000"/>
          <w:szCs w:val="24"/>
        </w:rPr>
        <w:t>.0</w:t>
      </w:r>
      <w:r w:rsidRPr="00BB7536" w:rsidR="00913832">
        <w:rPr>
          <w:color w:val="000000"/>
          <w:szCs w:val="24"/>
        </w:rPr>
        <w:t xml:space="preserve"> MW.</w:t>
      </w:r>
    </w:p>
    <w:p w:rsidR="009E3CE9" w:rsidRPr="00BB7536" w:rsidP="00BE0EEC" w14:paraId="7F64F628" w14:textId="02B270A5">
      <w:pPr>
        <w:pStyle w:val="FOFNumbered"/>
        <w:rPr>
          <w:color w:val="000000"/>
          <w:szCs w:val="24"/>
          <w:shd w:val="clear" w:color="auto" w:fill="auto"/>
        </w:rPr>
      </w:pPr>
      <w:r w:rsidRPr="00BB7536">
        <w:rPr>
          <w:color w:val="000000" w:themeColor="text1"/>
          <w:szCs w:val="24"/>
        </w:rPr>
        <w:t xml:space="preserve">Oncor projects that it will achieve </w:t>
      </w:r>
      <w:r w:rsidRPr="00BB7536" w:rsidR="00913832">
        <w:rPr>
          <w:color w:val="000000" w:themeColor="text1"/>
          <w:szCs w:val="24"/>
        </w:rPr>
        <w:t>215.9 MW</w:t>
      </w:r>
      <w:r w:rsidRPr="00BB7536">
        <w:rPr>
          <w:color w:val="000000" w:themeColor="text1"/>
          <w:szCs w:val="24"/>
        </w:rPr>
        <w:t xml:space="preserve"> in demand reductions in program year 202</w:t>
      </w:r>
      <w:r w:rsidRPr="00BB7536" w:rsidR="00913832">
        <w:rPr>
          <w:color w:val="000000" w:themeColor="text1"/>
          <w:szCs w:val="24"/>
        </w:rPr>
        <w:t>3</w:t>
      </w:r>
      <w:r w:rsidRPr="00BB7536">
        <w:rPr>
          <w:color w:val="000000" w:themeColor="text1"/>
          <w:szCs w:val="24"/>
        </w:rPr>
        <w:t xml:space="preserve">, which </w:t>
      </w:r>
      <w:r w:rsidRPr="00BB7536" w:rsidR="00266373">
        <w:rPr>
          <w:color w:val="000000" w:themeColor="text1"/>
          <w:szCs w:val="24"/>
        </w:rPr>
        <w:t>exceeds</w:t>
      </w:r>
      <w:r w:rsidRPr="00BB7536">
        <w:rPr>
          <w:color w:val="000000" w:themeColor="text1"/>
          <w:szCs w:val="24"/>
        </w:rPr>
        <w:t xml:space="preserve"> the minimum of </w:t>
      </w:r>
      <w:r w:rsidRPr="00BB7536" w:rsidR="00F340C5">
        <w:rPr>
          <w:color w:val="000000" w:themeColor="text1"/>
          <w:szCs w:val="24"/>
        </w:rPr>
        <w:t>9</w:t>
      </w:r>
      <w:r w:rsidRPr="00BB7536" w:rsidR="00913832">
        <w:rPr>
          <w:color w:val="000000" w:themeColor="text1"/>
          <w:szCs w:val="24"/>
        </w:rPr>
        <w:t>7</w:t>
      </w:r>
      <w:r w:rsidRPr="00BB7536" w:rsidR="00F340C5">
        <w:rPr>
          <w:color w:val="000000" w:themeColor="text1"/>
          <w:szCs w:val="24"/>
        </w:rPr>
        <w:t>,</w:t>
      </w:r>
      <w:r w:rsidRPr="00BB7536" w:rsidR="00913832">
        <w:rPr>
          <w:color w:val="000000" w:themeColor="text1"/>
          <w:szCs w:val="24"/>
        </w:rPr>
        <w:t>0</w:t>
      </w:r>
      <w:r w:rsidRPr="00BB7536" w:rsidR="00F340C5">
        <w:rPr>
          <w:color w:val="000000" w:themeColor="text1"/>
          <w:szCs w:val="24"/>
        </w:rPr>
        <w:t xml:space="preserve">00 </w:t>
      </w:r>
      <w:r w:rsidRPr="00BB7536" w:rsidR="00913832">
        <w:rPr>
          <w:color w:val="000000" w:themeColor="text1"/>
          <w:szCs w:val="24"/>
        </w:rPr>
        <w:t>kilowatts (kW)</w:t>
      </w:r>
      <w:r w:rsidRPr="00BB7536">
        <w:rPr>
          <w:color w:val="000000" w:themeColor="text1"/>
          <w:szCs w:val="24"/>
        </w:rPr>
        <w:t>.</w:t>
      </w:r>
    </w:p>
    <w:p w:rsidR="009E3CE9" w:rsidRPr="00BB7536" w:rsidP="00BE0EEC" w14:paraId="5F444701" w14:textId="793DA8BC">
      <w:pPr>
        <w:pStyle w:val="FOFNumbered"/>
        <w:rPr>
          <w:color w:val="000000"/>
          <w:szCs w:val="24"/>
          <w:shd w:val="clear" w:color="auto" w:fill="auto"/>
        </w:rPr>
      </w:pPr>
      <w:r w:rsidRPr="00BB7536">
        <w:rPr>
          <w:color w:val="000000" w:themeColor="text1"/>
          <w:szCs w:val="24"/>
        </w:rPr>
        <w:t xml:space="preserve">The estimated savings to be achieved through </w:t>
      </w:r>
      <w:r w:rsidRPr="00BB7536" w:rsidR="004B1340">
        <w:rPr>
          <w:color w:val="000000" w:themeColor="text1"/>
          <w:szCs w:val="24"/>
        </w:rPr>
        <w:t xml:space="preserve">Oncor’s </w:t>
      </w:r>
      <w:r w:rsidRPr="00BB7536">
        <w:rPr>
          <w:color w:val="000000" w:themeColor="text1"/>
          <w:szCs w:val="24"/>
        </w:rPr>
        <w:t>202</w:t>
      </w:r>
      <w:r w:rsidRPr="00BB7536" w:rsidR="005D2195">
        <w:rPr>
          <w:color w:val="000000" w:themeColor="text1"/>
          <w:szCs w:val="24"/>
        </w:rPr>
        <w:t>3</w:t>
      </w:r>
      <w:r w:rsidRPr="00BB7536">
        <w:rPr>
          <w:color w:val="000000" w:themeColor="text1"/>
          <w:szCs w:val="24"/>
        </w:rPr>
        <w:t xml:space="preserve"> programs for hard-to-reach customers is </w:t>
      </w:r>
      <w:r w:rsidRPr="00BB7536" w:rsidR="000805D5">
        <w:rPr>
          <w:color w:val="000000" w:themeColor="text1"/>
          <w:szCs w:val="24"/>
        </w:rPr>
        <w:t>1</w:t>
      </w:r>
      <w:r w:rsidRPr="00BB7536" w:rsidR="005D2195">
        <w:rPr>
          <w:color w:val="000000" w:themeColor="text1"/>
          <w:szCs w:val="24"/>
        </w:rPr>
        <w:t>4</w:t>
      </w:r>
      <w:r w:rsidRPr="00BB7536" w:rsidR="000805D5">
        <w:rPr>
          <w:color w:val="000000" w:themeColor="text1"/>
          <w:szCs w:val="24"/>
        </w:rPr>
        <w:t>,</w:t>
      </w:r>
      <w:r w:rsidRPr="00BB7536" w:rsidR="005D2195">
        <w:rPr>
          <w:color w:val="000000" w:themeColor="text1"/>
          <w:szCs w:val="24"/>
        </w:rPr>
        <w:t>406</w:t>
      </w:r>
      <w:r w:rsidRPr="00BB7536">
        <w:rPr>
          <w:color w:val="000000" w:themeColor="text1"/>
          <w:szCs w:val="24"/>
        </w:rPr>
        <w:t xml:space="preserve"> kW</w:t>
      </w:r>
      <w:r w:rsidRPr="00BB7536" w:rsidR="00F4214C">
        <w:rPr>
          <w:color w:val="000000" w:themeColor="text1"/>
          <w:szCs w:val="24"/>
        </w:rPr>
        <w:t>, which is</w:t>
      </w:r>
      <w:r w:rsidRPr="00BB7536">
        <w:rPr>
          <w:color w:val="000000" w:themeColor="text1"/>
          <w:szCs w:val="24"/>
        </w:rPr>
        <w:t xml:space="preserve"> </w:t>
      </w:r>
      <w:r w:rsidRPr="00BB7536" w:rsidR="004378D4">
        <w:rPr>
          <w:color w:val="000000" w:themeColor="text1"/>
          <w:szCs w:val="24"/>
        </w:rPr>
        <w:t>14.</w:t>
      </w:r>
      <w:r w:rsidRPr="00BB7536" w:rsidR="005D2195">
        <w:rPr>
          <w:color w:val="000000" w:themeColor="text1"/>
          <w:szCs w:val="24"/>
        </w:rPr>
        <w:t>9</w:t>
      </w:r>
      <w:r w:rsidRPr="00BB7536" w:rsidR="00414ECA">
        <w:rPr>
          <w:color w:val="000000" w:themeColor="text1"/>
          <w:szCs w:val="24"/>
        </w:rPr>
        <w:t>%</w:t>
      </w:r>
      <w:r w:rsidRPr="00BB7536">
        <w:rPr>
          <w:color w:val="000000" w:themeColor="text1"/>
          <w:szCs w:val="24"/>
        </w:rPr>
        <w:t xml:space="preserve"> of the proposed goal of </w:t>
      </w:r>
      <w:r w:rsidRPr="00BB7536" w:rsidR="000805D5">
        <w:rPr>
          <w:color w:val="000000" w:themeColor="text1"/>
          <w:szCs w:val="24"/>
        </w:rPr>
        <w:t>9</w:t>
      </w:r>
      <w:r w:rsidRPr="00BB7536" w:rsidR="005D2195">
        <w:rPr>
          <w:color w:val="000000" w:themeColor="text1"/>
          <w:szCs w:val="24"/>
        </w:rPr>
        <w:t>7</w:t>
      </w:r>
      <w:r w:rsidRPr="00BB7536" w:rsidR="000805D5">
        <w:rPr>
          <w:color w:val="000000" w:themeColor="text1"/>
          <w:szCs w:val="24"/>
        </w:rPr>
        <w:t>,</w:t>
      </w:r>
      <w:r w:rsidRPr="00BB7536" w:rsidR="005D2195">
        <w:rPr>
          <w:color w:val="000000" w:themeColor="text1"/>
          <w:szCs w:val="24"/>
        </w:rPr>
        <w:t>0</w:t>
      </w:r>
      <w:r w:rsidRPr="00BB7536" w:rsidR="000805D5">
        <w:rPr>
          <w:color w:val="000000" w:themeColor="text1"/>
          <w:szCs w:val="24"/>
        </w:rPr>
        <w:t>00</w:t>
      </w:r>
      <w:r w:rsidRPr="00BB7536">
        <w:rPr>
          <w:color w:val="000000" w:themeColor="text1"/>
          <w:szCs w:val="24"/>
        </w:rPr>
        <w:t xml:space="preserve"> kW</w:t>
      </w:r>
      <w:r w:rsidRPr="00BB7536" w:rsidR="00832B6B">
        <w:rPr>
          <w:color w:val="000000" w:themeColor="text1"/>
          <w:szCs w:val="24"/>
        </w:rPr>
        <w:t>.  The amount</w:t>
      </w:r>
      <w:r w:rsidRPr="00BB7536">
        <w:rPr>
          <w:color w:val="000000" w:themeColor="text1"/>
          <w:szCs w:val="24"/>
        </w:rPr>
        <w:t xml:space="preserve"> </w:t>
      </w:r>
      <w:r w:rsidRPr="00BB7536" w:rsidR="00A47D79">
        <w:rPr>
          <w:color w:val="000000" w:themeColor="text1"/>
          <w:szCs w:val="24"/>
        </w:rPr>
        <w:t>exceeds</w:t>
      </w:r>
      <w:r w:rsidRPr="00BB7536">
        <w:rPr>
          <w:color w:val="000000" w:themeColor="text1"/>
          <w:szCs w:val="24"/>
        </w:rPr>
        <w:t xml:space="preserve"> the 5% minimum required by 16 TAC § 25.181(e)(3)(F).</w:t>
      </w:r>
    </w:p>
    <w:p w:rsidR="009E3CE9" w:rsidRPr="00BB7536" w:rsidP="00BE0EEC" w14:paraId="5964CF8C" w14:textId="2A62F612">
      <w:pPr>
        <w:pStyle w:val="FOFNumbered"/>
        <w:rPr>
          <w:color w:val="000000"/>
          <w:szCs w:val="24"/>
          <w:shd w:val="clear" w:color="auto" w:fill="auto"/>
        </w:rPr>
      </w:pPr>
      <w:r w:rsidRPr="00BB7536">
        <w:rPr>
          <w:color w:val="000000" w:themeColor="text1"/>
          <w:szCs w:val="24"/>
        </w:rPr>
        <w:t>B</w:t>
      </w:r>
      <w:r w:rsidRPr="00BB7536" w:rsidR="009E503F">
        <w:rPr>
          <w:color w:val="000000" w:themeColor="text1"/>
          <w:szCs w:val="24"/>
        </w:rPr>
        <w:t xml:space="preserve">ecause of the mix of energy and demand savings achievable through the programs, </w:t>
      </w:r>
      <w:r w:rsidRPr="00BB7536">
        <w:rPr>
          <w:color w:val="000000" w:themeColor="text1"/>
          <w:szCs w:val="24"/>
        </w:rPr>
        <w:t xml:space="preserve">Oncor forecasts that it will achieve energy savings of </w:t>
      </w:r>
      <w:r w:rsidRPr="00BB7536" w:rsidR="00591E20">
        <w:rPr>
          <w:color w:val="000000" w:themeColor="text1"/>
          <w:szCs w:val="24"/>
        </w:rPr>
        <w:t>2</w:t>
      </w:r>
      <w:r w:rsidRPr="00BB7536" w:rsidR="006B7672">
        <w:rPr>
          <w:color w:val="000000" w:themeColor="text1"/>
          <w:szCs w:val="24"/>
        </w:rPr>
        <w:t>91,195,436</w:t>
      </w:r>
      <w:r w:rsidRPr="00BB7536">
        <w:rPr>
          <w:color w:val="000000" w:themeColor="text1"/>
          <w:szCs w:val="24"/>
        </w:rPr>
        <w:t xml:space="preserve"> </w:t>
      </w:r>
      <w:r w:rsidRPr="00BB7536" w:rsidR="008A5DDE">
        <w:rPr>
          <w:color w:val="000000" w:themeColor="text1"/>
          <w:szCs w:val="24"/>
        </w:rPr>
        <w:t>kilow</w:t>
      </w:r>
      <w:r w:rsidRPr="00BB7536" w:rsidR="005816E6">
        <w:rPr>
          <w:color w:val="000000" w:themeColor="text1"/>
          <w:szCs w:val="24"/>
        </w:rPr>
        <w:t>att-hours (</w:t>
      </w:r>
      <w:r w:rsidRPr="00BB7536">
        <w:rPr>
          <w:color w:val="000000" w:themeColor="text1"/>
          <w:szCs w:val="24"/>
        </w:rPr>
        <w:t>kWh</w:t>
      </w:r>
      <w:r w:rsidRPr="00BB7536" w:rsidR="005816E6">
        <w:rPr>
          <w:color w:val="000000" w:themeColor="text1"/>
          <w:szCs w:val="24"/>
        </w:rPr>
        <w:t>)</w:t>
      </w:r>
      <w:r w:rsidRPr="00BB7536">
        <w:rPr>
          <w:color w:val="000000" w:themeColor="text1"/>
          <w:szCs w:val="24"/>
        </w:rPr>
        <w:t xml:space="preserve"> in program year 202</w:t>
      </w:r>
      <w:r w:rsidRPr="00BB7536" w:rsidR="005D2195">
        <w:rPr>
          <w:color w:val="000000" w:themeColor="text1"/>
          <w:szCs w:val="24"/>
        </w:rPr>
        <w:t>3</w:t>
      </w:r>
      <w:r w:rsidRPr="00BB7536">
        <w:rPr>
          <w:color w:val="000000" w:themeColor="text1"/>
          <w:szCs w:val="24"/>
        </w:rPr>
        <w:t xml:space="preserve">, which </w:t>
      </w:r>
      <w:r w:rsidRPr="00BB7536" w:rsidR="00266373">
        <w:rPr>
          <w:color w:val="000000" w:themeColor="text1"/>
          <w:szCs w:val="24"/>
        </w:rPr>
        <w:t xml:space="preserve">exceeds </w:t>
      </w:r>
      <w:r w:rsidRPr="00BB7536">
        <w:rPr>
          <w:color w:val="000000" w:themeColor="text1"/>
          <w:szCs w:val="24"/>
        </w:rPr>
        <w:t xml:space="preserve">the minimum of </w:t>
      </w:r>
      <w:r w:rsidRPr="00BB7536" w:rsidR="00591E20">
        <w:rPr>
          <w:color w:val="000000" w:themeColor="text1"/>
          <w:szCs w:val="24"/>
        </w:rPr>
        <w:t>16</w:t>
      </w:r>
      <w:r w:rsidRPr="00BB7536" w:rsidR="006B7672">
        <w:rPr>
          <w:color w:val="000000" w:themeColor="text1"/>
          <w:szCs w:val="24"/>
        </w:rPr>
        <w:t>9</w:t>
      </w:r>
      <w:r w:rsidRPr="00BB7536" w:rsidR="00591E20">
        <w:rPr>
          <w:color w:val="000000" w:themeColor="text1"/>
          <w:szCs w:val="24"/>
        </w:rPr>
        <w:t>,</w:t>
      </w:r>
      <w:r w:rsidRPr="00BB7536" w:rsidR="006B7672">
        <w:rPr>
          <w:color w:val="000000" w:themeColor="text1"/>
          <w:szCs w:val="24"/>
        </w:rPr>
        <w:t>944</w:t>
      </w:r>
      <w:r w:rsidRPr="00BB7536" w:rsidR="006175F9">
        <w:rPr>
          <w:color w:val="000000" w:themeColor="text1"/>
          <w:szCs w:val="24"/>
        </w:rPr>
        <w:t>,000</w:t>
      </w:r>
      <w:r w:rsidRPr="00BB7536">
        <w:rPr>
          <w:color w:val="000000" w:themeColor="text1"/>
          <w:szCs w:val="24"/>
        </w:rPr>
        <w:t xml:space="preserve"> kWh.</w:t>
      </w:r>
    </w:p>
    <w:p w:rsidR="009E3CE9" w:rsidRPr="00B6696E" w:rsidP="00B6696E" w14:paraId="0B7B1411" w14:textId="12ED81A2">
      <w:pPr>
        <w:pStyle w:val="Heading7"/>
        <w:jc w:val="both"/>
        <w:rPr>
          <w:rFonts w:eastAsia="Times New Roman" w:cs="Times New Roman"/>
          <w:color w:val="000000"/>
          <w:shd w:val="clear" w:color="auto" w:fill="auto"/>
        </w:rPr>
      </w:pPr>
      <w:r w:rsidRPr="00B6696E">
        <w:rPr>
          <w:rFonts w:eastAsia="Times New Roman" w:cs="Times New Roman"/>
          <w:color w:val="000000" w:themeColor="text1"/>
          <w:w w:val="105"/>
        </w:rPr>
        <w:t>Agreement</w:t>
      </w:r>
    </w:p>
    <w:p w:rsidR="009E3CE9" w:rsidRPr="00BB7536" w:rsidP="00BE0EEC" w14:paraId="0BBD7A5D" w14:textId="0FE46E85">
      <w:pPr>
        <w:pStyle w:val="FOFNumbered"/>
        <w:rPr>
          <w:color w:val="000000"/>
          <w:szCs w:val="24"/>
          <w:shd w:val="clear" w:color="auto" w:fill="auto"/>
        </w:rPr>
      </w:pPr>
      <w:r w:rsidRPr="00BB7536">
        <w:rPr>
          <w:color w:val="000000" w:themeColor="text1"/>
          <w:szCs w:val="24"/>
        </w:rPr>
        <w:t xml:space="preserve">Under the agreement, Oncor’s EECRF will recover </w:t>
      </w:r>
      <w:r w:rsidRPr="00BB7536" w:rsidR="009D7797">
        <w:rPr>
          <w:color w:val="000000" w:themeColor="text1"/>
          <w:szCs w:val="24"/>
        </w:rPr>
        <w:t>$8</w:t>
      </w:r>
      <w:r w:rsidRPr="00BB7536" w:rsidR="004C7679">
        <w:rPr>
          <w:color w:val="000000" w:themeColor="text1"/>
          <w:szCs w:val="24"/>
        </w:rPr>
        <w:t>2,858,209</w:t>
      </w:r>
      <w:r w:rsidRPr="00BB7536">
        <w:rPr>
          <w:color w:val="000000" w:themeColor="text1"/>
          <w:szCs w:val="24"/>
        </w:rPr>
        <w:t xml:space="preserve"> during program year</w:t>
      </w:r>
      <w:r w:rsidRPr="00BB7536" w:rsidR="002448E9">
        <w:rPr>
          <w:color w:val="000000" w:themeColor="text1"/>
          <w:szCs w:val="24"/>
        </w:rPr>
        <w:t> </w:t>
      </w:r>
      <w:r w:rsidRPr="00BB7536">
        <w:rPr>
          <w:color w:val="000000" w:themeColor="text1"/>
          <w:szCs w:val="24"/>
        </w:rPr>
        <w:t>202</w:t>
      </w:r>
      <w:r w:rsidRPr="00BB7536" w:rsidR="004C7679">
        <w:rPr>
          <w:color w:val="000000" w:themeColor="text1"/>
          <w:szCs w:val="24"/>
        </w:rPr>
        <w:t>3</w:t>
      </w:r>
      <w:r w:rsidRPr="00BB7536" w:rsidR="00A376B1">
        <w:rPr>
          <w:color w:val="000000" w:themeColor="text1"/>
          <w:szCs w:val="24"/>
        </w:rPr>
        <w:t>.  The amount</w:t>
      </w:r>
      <w:r w:rsidRPr="00BB7536">
        <w:rPr>
          <w:color w:val="000000" w:themeColor="text1"/>
          <w:szCs w:val="24"/>
        </w:rPr>
        <w:t xml:space="preserve"> includes</w:t>
      </w:r>
      <w:r w:rsidRPr="00BB7536" w:rsidR="00A376B1">
        <w:rPr>
          <w:color w:val="000000" w:themeColor="text1"/>
          <w:szCs w:val="24"/>
        </w:rPr>
        <w:t xml:space="preserve"> the following</w:t>
      </w:r>
      <w:r w:rsidRPr="00BB7536">
        <w:rPr>
          <w:color w:val="000000" w:themeColor="text1"/>
          <w:szCs w:val="24"/>
        </w:rPr>
        <w:t>:</w:t>
      </w:r>
    </w:p>
    <w:p w:rsidR="009E3CE9" w:rsidRPr="00BB7536" w:rsidP="000059F8" w14:paraId="7F0BFF5F" w14:textId="2F833D73">
      <w:pPr>
        <w:pStyle w:val="BodyText"/>
        <w:widowControl w:val="0"/>
        <w:numPr>
          <w:ilvl w:val="1"/>
          <w:numId w:val="14"/>
        </w:numPr>
        <w:tabs>
          <w:tab w:val="left" w:pos="1440"/>
        </w:tabs>
        <w:spacing w:before="0" w:after="120" w:line="240" w:lineRule="auto"/>
        <w:ind w:left="1440" w:hanging="720"/>
        <w:rPr>
          <w:color w:val="000000"/>
          <w:shd w:val="clear" w:color="auto" w:fill="auto"/>
        </w:rPr>
      </w:pPr>
      <w:r w:rsidRPr="00BB7536">
        <w:rPr>
          <w:color w:val="000000" w:themeColor="text1"/>
        </w:rPr>
        <w:t>Oncor’s forecasted energy</w:t>
      </w:r>
      <w:r w:rsidRPr="00BB7536" w:rsidR="00314E0F">
        <w:rPr>
          <w:color w:val="000000" w:themeColor="text1"/>
        </w:rPr>
        <w:t xml:space="preserve"> </w:t>
      </w:r>
      <w:r w:rsidRPr="00BB7536">
        <w:rPr>
          <w:color w:val="000000" w:themeColor="text1"/>
        </w:rPr>
        <w:t>efficiency costs of $</w:t>
      </w:r>
      <w:r w:rsidRPr="00BB7536" w:rsidR="004C7679">
        <w:rPr>
          <w:color w:val="000000" w:themeColor="text1"/>
        </w:rPr>
        <w:t>51</w:t>
      </w:r>
      <w:r w:rsidRPr="00BB7536" w:rsidR="00DC1E9C">
        <w:rPr>
          <w:color w:val="000000" w:themeColor="text1"/>
        </w:rPr>
        <w:t>,</w:t>
      </w:r>
      <w:r w:rsidRPr="00BB7536" w:rsidR="004C7679">
        <w:rPr>
          <w:color w:val="000000" w:themeColor="text1"/>
        </w:rPr>
        <w:t>465,637</w:t>
      </w:r>
      <w:r w:rsidRPr="00BB7536" w:rsidR="009D7797">
        <w:rPr>
          <w:color w:val="000000" w:themeColor="text1"/>
        </w:rPr>
        <w:t xml:space="preserve"> </w:t>
      </w:r>
      <w:r w:rsidRPr="00BB7536" w:rsidR="009D0F7A">
        <w:rPr>
          <w:color w:val="000000" w:themeColor="text1"/>
        </w:rPr>
        <w:t>i</w:t>
      </w:r>
      <w:r w:rsidRPr="00BB7536" w:rsidR="00055FB6">
        <w:rPr>
          <w:color w:val="000000" w:themeColor="text1"/>
        </w:rPr>
        <w:t>n program year 202</w:t>
      </w:r>
      <w:r w:rsidRPr="00BB7536" w:rsidR="004C7679">
        <w:rPr>
          <w:color w:val="000000" w:themeColor="text1"/>
        </w:rPr>
        <w:t>3</w:t>
      </w:r>
      <w:r w:rsidRPr="00BB7536">
        <w:rPr>
          <w:color w:val="000000" w:themeColor="text1"/>
        </w:rPr>
        <w:t>;</w:t>
      </w:r>
    </w:p>
    <w:p w:rsidR="009E3CE9" w:rsidRPr="00BB7536" w:rsidP="000059F8" w14:paraId="0A50EB8E" w14:textId="20FADE9A">
      <w:pPr>
        <w:pStyle w:val="BodyText"/>
        <w:widowControl w:val="0"/>
        <w:numPr>
          <w:ilvl w:val="1"/>
          <w:numId w:val="14"/>
        </w:numPr>
        <w:tabs>
          <w:tab w:val="left" w:pos="1440"/>
        </w:tabs>
        <w:spacing w:before="0" w:after="120" w:line="240" w:lineRule="auto"/>
        <w:ind w:left="1440" w:right="111"/>
        <w:rPr>
          <w:color w:val="000000"/>
          <w:shd w:val="clear" w:color="auto" w:fill="auto"/>
        </w:rPr>
      </w:pPr>
      <w:r w:rsidRPr="00BB7536">
        <w:rPr>
          <w:color w:val="000000" w:themeColor="text1"/>
        </w:rPr>
        <w:t>p</w:t>
      </w:r>
      <w:r w:rsidRPr="00BB7536" w:rsidR="00055FB6">
        <w:rPr>
          <w:color w:val="000000" w:themeColor="text1"/>
        </w:rPr>
        <w:t>rojected</w:t>
      </w:r>
      <w:r w:rsidRPr="00BB7536">
        <w:rPr>
          <w:color w:val="000000" w:themeColor="text1"/>
        </w:rPr>
        <w:t xml:space="preserve"> EM&amp;V expenses</w:t>
      </w:r>
      <w:r w:rsidRPr="00BB7536" w:rsidR="00055FB6">
        <w:rPr>
          <w:color w:val="000000" w:themeColor="text1"/>
        </w:rPr>
        <w:t xml:space="preserve"> in the amount of $</w:t>
      </w:r>
      <w:r w:rsidRPr="00BB7536" w:rsidR="009D7797">
        <w:rPr>
          <w:color w:val="000000" w:themeColor="text1"/>
        </w:rPr>
        <w:t>7</w:t>
      </w:r>
      <w:r w:rsidRPr="00BB7536" w:rsidR="004C7679">
        <w:rPr>
          <w:color w:val="000000" w:themeColor="text1"/>
        </w:rPr>
        <w:t>40,492</w:t>
      </w:r>
      <w:r w:rsidRPr="00BB7536">
        <w:rPr>
          <w:color w:val="000000" w:themeColor="text1"/>
        </w:rPr>
        <w:t xml:space="preserve"> for</w:t>
      </w:r>
      <w:r w:rsidRPr="00BB7536" w:rsidR="00990CD4">
        <w:rPr>
          <w:color w:val="000000" w:themeColor="text1"/>
        </w:rPr>
        <w:t xml:space="preserve"> the</w:t>
      </w:r>
      <w:r w:rsidRPr="00BB7536">
        <w:rPr>
          <w:color w:val="000000" w:themeColor="text1"/>
          <w:w w:val="102"/>
        </w:rPr>
        <w:t xml:space="preserve"> evaluation of </w:t>
      </w:r>
      <w:r w:rsidRPr="00BB7536" w:rsidR="00055FB6">
        <w:rPr>
          <w:color w:val="000000" w:themeColor="text1"/>
          <w:w w:val="102"/>
        </w:rPr>
        <w:t xml:space="preserve">program </w:t>
      </w:r>
      <w:r w:rsidRPr="00BB7536" w:rsidR="00055FB6">
        <w:rPr>
          <w:color w:val="000000" w:themeColor="text1"/>
          <w:w w:val="102"/>
        </w:rPr>
        <w:t>year</w:t>
      </w:r>
      <w:r w:rsidRPr="00BB7536" w:rsidR="004E29A5">
        <w:rPr>
          <w:color w:val="000000" w:themeColor="text1"/>
          <w:w w:val="102"/>
        </w:rPr>
        <w:t xml:space="preserve"> 202</w:t>
      </w:r>
      <w:r w:rsidRPr="00BB7536" w:rsidR="004C7679">
        <w:rPr>
          <w:color w:val="000000" w:themeColor="text1"/>
          <w:w w:val="102"/>
        </w:rPr>
        <w:t>2</w:t>
      </w:r>
      <w:r w:rsidRPr="00BB7536">
        <w:rPr>
          <w:color w:val="000000" w:themeColor="text1"/>
        </w:rPr>
        <w:t>;</w:t>
      </w:r>
    </w:p>
    <w:p w:rsidR="009E3CE9" w:rsidRPr="00BB7536" w:rsidP="000059F8" w14:paraId="5D696CCB" w14:textId="1E49681B">
      <w:pPr>
        <w:pStyle w:val="BodyText"/>
        <w:widowControl w:val="0"/>
        <w:numPr>
          <w:ilvl w:val="1"/>
          <w:numId w:val="14"/>
        </w:numPr>
        <w:tabs>
          <w:tab w:val="left" w:pos="1440"/>
        </w:tabs>
        <w:spacing w:before="0" w:after="120" w:line="240" w:lineRule="auto"/>
        <w:ind w:left="1440" w:right="111"/>
        <w:rPr>
          <w:color w:val="000000"/>
          <w:shd w:val="clear" w:color="auto" w:fill="auto"/>
        </w:rPr>
      </w:pPr>
      <w:r w:rsidRPr="00BB7536">
        <w:rPr>
          <w:color w:val="000000" w:themeColor="text1"/>
        </w:rPr>
        <w:t>a</w:t>
      </w:r>
      <w:r w:rsidRPr="00BB7536" w:rsidR="004C7679">
        <w:rPr>
          <w:color w:val="000000" w:themeColor="text1"/>
        </w:rPr>
        <w:t xml:space="preserve"> charge of </w:t>
      </w:r>
      <w:r w:rsidRPr="00BB7536">
        <w:rPr>
          <w:color w:val="000000" w:themeColor="text1"/>
        </w:rPr>
        <w:t>$</w:t>
      </w:r>
      <w:r w:rsidRPr="00BB7536" w:rsidR="009D7797">
        <w:rPr>
          <w:color w:val="000000" w:themeColor="text1"/>
        </w:rPr>
        <w:t>2,</w:t>
      </w:r>
      <w:r w:rsidRPr="00BB7536" w:rsidR="004C7679">
        <w:rPr>
          <w:color w:val="000000" w:themeColor="text1"/>
        </w:rPr>
        <w:t>603,394</w:t>
      </w:r>
      <w:r w:rsidRPr="00BB7536">
        <w:rPr>
          <w:color w:val="000000" w:themeColor="text1"/>
        </w:rPr>
        <w:t xml:space="preserve"> for </w:t>
      </w:r>
      <w:r w:rsidRPr="00BB7536" w:rsidR="0096571F">
        <w:rPr>
          <w:color w:val="000000" w:themeColor="text1"/>
        </w:rPr>
        <w:t>Oncor’s</w:t>
      </w:r>
      <w:r w:rsidRPr="00BB7536" w:rsidR="00220187">
        <w:rPr>
          <w:color w:val="000000" w:themeColor="text1"/>
        </w:rPr>
        <w:t xml:space="preserve"> </w:t>
      </w:r>
      <w:r w:rsidRPr="00BB7536" w:rsidR="00DF06C7">
        <w:rPr>
          <w:color w:val="000000" w:themeColor="text1"/>
        </w:rPr>
        <w:t xml:space="preserve">net </w:t>
      </w:r>
      <w:r w:rsidRPr="00BB7536" w:rsidR="00224A4C">
        <w:rPr>
          <w:color w:val="000000" w:themeColor="text1"/>
        </w:rPr>
        <w:t>und</w:t>
      </w:r>
      <w:r w:rsidRPr="00BB7536" w:rsidR="00220187">
        <w:rPr>
          <w:color w:val="000000" w:themeColor="text1"/>
        </w:rPr>
        <w:t>er-recovery</w:t>
      </w:r>
      <w:r w:rsidRPr="00BB7536" w:rsidR="00DF06C7">
        <w:rPr>
          <w:color w:val="000000" w:themeColor="text1"/>
        </w:rPr>
        <w:t>, including interest,</w:t>
      </w:r>
      <w:r w:rsidRPr="00BB7536" w:rsidR="00220187">
        <w:rPr>
          <w:color w:val="000000" w:themeColor="text1"/>
        </w:rPr>
        <w:t xml:space="preserve"> of </w:t>
      </w:r>
      <w:r w:rsidRPr="00BB7536" w:rsidR="00DF06C7">
        <w:rPr>
          <w:color w:val="000000" w:themeColor="text1"/>
        </w:rPr>
        <w:t xml:space="preserve">program year </w:t>
      </w:r>
      <w:r w:rsidRPr="00BB7536" w:rsidR="00220187">
        <w:rPr>
          <w:color w:val="000000" w:themeColor="text1"/>
        </w:rPr>
        <w:t>20</w:t>
      </w:r>
      <w:r w:rsidRPr="00BB7536" w:rsidR="00C3524B">
        <w:rPr>
          <w:color w:val="000000" w:themeColor="text1"/>
        </w:rPr>
        <w:t>2</w:t>
      </w:r>
      <w:r w:rsidRPr="00BB7536" w:rsidR="004C7679">
        <w:rPr>
          <w:color w:val="000000" w:themeColor="text1"/>
        </w:rPr>
        <w:t>1</w:t>
      </w:r>
      <w:r w:rsidRPr="00BB7536" w:rsidR="00220187">
        <w:rPr>
          <w:color w:val="000000" w:themeColor="text1"/>
        </w:rPr>
        <w:t xml:space="preserve"> energy</w:t>
      </w:r>
      <w:r w:rsidRPr="00BB7536" w:rsidR="00314E0F">
        <w:rPr>
          <w:color w:val="000000" w:themeColor="text1"/>
        </w:rPr>
        <w:t xml:space="preserve"> </w:t>
      </w:r>
      <w:r w:rsidRPr="00BB7536">
        <w:rPr>
          <w:color w:val="000000" w:themeColor="text1"/>
        </w:rPr>
        <w:t>efficiency costs;</w:t>
      </w:r>
    </w:p>
    <w:p w:rsidR="009E3CE9" w:rsidRPr="00BB7536" w:rsidP="000059F8" w14:paraId="307F8927" w14:textId="0B0B5CC9">
      <w:pPr>
        <w:pStyle w:val="BodyText"/>
        <w:widowControl w:val="0"/>
        <w:numPr>
          <w:ilvl w:val="1"/>
          <w:numId w:val="14"/>
        </w:numPr>
        <w:tabs>
          <w:tab w:val="left" w:pos="1440"/>
        </w:tabs>
        <w:spacing w:before="0" w:after="120" w:line="240" w:lineRule="auto"/>
        <w:ind w:left="1440" w:right="111"/>
        <w:rPr>
          <w:color w:val="000000"/>
          <w:shd w:val="clear" w:color="auto" w:fill="auto"/>
        </w:rPr>
      </w:pPr>
      <w:r w:rsidRPr="00BB7536">
        <w:rPr>
          <w:color w:val="000000" w:themeColor="text1"/>
        </w:rPr>
        <w:t>a performance bonus of $</w:t>
      </w:r>
      <w:r w:rsidRPr="00BB7536" w:rsidR="00EA5EA3">
        <w:rPr>
          <w:color w:val="000000" w:themeColor="text1"/>
        </w:rPr>
        <w:t>28,029,733</w:t>
      </w:r>
      <w:r w:rsidRPr="00BB7536">
        <w:rPr>
          <w:color w:val="000000" w:themeColor="text1"/>
        </w:rPr>
        <w:t>; and</w:t>
      </w:r>
    </w:p>
    <w:p w:rsidR="009E3CE9" w:rsidRPr="00BB7536" w:rsidP="00D42D5E" w14:paraId="27BD7C1B" w14:textId="7980A8A1">
      <w:pPr>
        <w:pStyle w:val="BodyText"/>
        <w:widowControl w:val="0"/>
        <w:numPr>
          <w:ilvl w:val="1"/>
          <w:numId w:val="14"/>
        </w:numPr>
        <w:tabs>
          <w:tab w:val="left" w:pos="1440"/>
        </w:tabs>
        <w:spacing w:before="0" w:after="120" w:line="240" w:lineRule="auto"/>
        <w:ind w:left="1440" w:right="111"/>
        <w:rPr>
          <w:color w:val="000000"/>
          <w:shd w:val="clear" w:color="auto" w:fill="auto"/>
        </w:rPr>
      </w:pPr>
      <w:r w:rsidRPr="00BB7536">
        <w:rPr>
          <w:color w:val="000000" w:themeColor="text1"/>
        </w:rPr>
        <w:t>Cities</w:t>
      </w:r>
      <w:r w:rsidRPr="00BB7536" w:rsidR="00D90F67">
        <w:rPr>
          <w:color w:val="000000" w:themeColor="text1"/>
        </w:rPr>
        <w:t>’</w:t>
      </w:r>
      <w:r w:rsidRPr="00BB7536">
        <w:rPr>
          <w:color w:val="000000" w:themeColor="text1"/>
        </w:rPr>
        <w:t xml:space="preserve"> rate-case expenses</w:t>
      </w:r>
      <w:r w:rsidRPr="00BB7536" w:rsidR="00D90F67">
        <w:rPr>
          <w:color w:val="000000" w:themeColor="text1"/>
        </w:rPr>
        <w:t xml:space="preserve"> in the amount of </w:t>
      </w:r>
      <w:r w:rsidRPr="00BB7536" w:rsidR="00C3524B">
        <w:rPr>
          <w:color w:val="000000" w:themeColor="text1"/>
        </w:rPr>
        <w:t>$1</w:t>
      </w:r>
      <w:r w:rsidRPr="00BB7536" w:rsidR="00EA5EA3">
        <w:rPr>
          <w:color w:val="000000" w:themeColor="text1"/>
        </w:rPr>
        <w:t>8</w:t>
      </w:r>
      <w:r w:rsidRPr="00BB7536" w:rsidR="00C3524B">
        <w:rPr>
          <w:color w:val="000000" w:themeColor="text1"/>
        </w:rPr>
        <w:t>,</w:t>
      </w:r>
      <w:r w:rsidRPr="00BB7536" w:rsidR="00EA5EA3">
        <w:rPr>
          <w:color w:val="000000" w:themeColor="text1"/>
        </w:rPr>
        <w:t>953</w:t>
      </w:r>
      <w:r w:rsidRPr="00BB7536" w:rsidR="00C3524B">
        <w:rPr>
          <w:color w:val="000000" w:themeColor="text1"/>
        </w:rPr>
        <w:t xml:space="preserve"> </w:t>
      </w:r>
      <w:r w:rsidRPr="00BB7536">
        <w:rPr>
          <w:color w:val="000000" w:themeColor="text1"/>
        </w:rPr>
        <w:t>incurred in</w:t>
      </w:r>
      <w:r w:rsidRPr="00BB7536">
        <w:rPr>
          <w:color w:val="000000" w:themeColor="text1"/>
          <w:w w:val="96"/>
        </w:rPr>
        <w:t xml:space="preserve"> </w:t>
      </w:r>
      <w:r w:rsidRPr="00BB7536" w:rsidR="00FC5153">
        <w:rPr>
          <w:color w:val="000000" w:themeColor="text1"/>
        </w:rPr>
        <w:t>Oncor’</w:t>
      </w:r>
      <w:r w:rsidRPr="00BB7536">
        <w:rPr>
          <w:color w:val="000000" w:themeColor="text1"/>
        </w:rPr>
        <w:t xml:space="preserve">s </w:t>
      </w:r>
      <w:r w:rsidRPr="00BB7536" w:rsidR="00C3524B">
        <w:rPr>
          <w:color w:val="000000" w:themeColor="text1"/>
        </w:rPr>
        <w:t>most recently comp</w:t>
      </w:r>
      <w:r w:rsidRPr="00BB7536" w:rsidR="00224A4C">
        <w:rPr>
          <w:color w:val="000000" w:themeColor="text1"/>
        </w:rPr>
        <w:t>l</w:t>
      </w:r>
      <w:r w:rsidRPr="00BB7536" w:rsidR="00C3524B">
        <w:rPr>
          <w:color w:val="000000" w:themeColor="text1"/>
        </w:rPr>
        <w:t>eted</w:t>
      </w:r>
      <w:r w:rsidRPr="00BB7536">
        <w:rPr>
          <w:color w:val="000000" w:themeColor="text1"/>
        </w:rPr>
        <w:t xml:space="preserve"> EECRF proceeding</w:t>
      </w:r>
      <w:r w:rsidRPr="00BB7536" w:rsidR="00D90F67">
        <w:rPr>
          <w:color w:val="000000" w:themeColor="text1"/>
        </w:rPr>
        <w:t>.</w:t>
      </w:r>
    </w:p>
    <w:p w:rsidR="00EA5EA3" w:rsidP="009E1CD5" w14:paraId="57D224B8" w14:textId="7CE6778C">
      <w:pPr>
        <w:pStyle w:val="FOFNumbered"/>
        <w:rPr>
          <w:color w:val="000000"/>
          <w:szCs w:val="24"/>
          <w:shd w:val="clear" w:color="auto" w:fill="auto"/>
        </w:rPr>
      </w:pPr>
      <w:r w:rsidRPr="00BB7536">
        <w:rPr>
          <w:color w:val="000000"/>
          <w:szCs w:val="24"/>
        </w:rPr>
        <w:t>The agreed $200,000 reduction in Oncor’s forecasted program year 2023 energy-efficiency costs is a black-box reduction.</w:t>
      </w:r>
    </w:p>
    <w:p w:rsidR="00AB3B5F" w:rsidRPr="00830EB3" w:rsidP="00AB3B5F" w14:paraId="1625B58D" w14:textId="77777777">
      <w:pPr>
        <w:pStyle w:val="FOFNumbered"/>
        <w:rPr>
          <w:color w:val="000000"/>
          <w:szCs w:val="24"/>
          <w:shd w:val="clear" w:color="auto" w:fill="auto"/>
        </w:rPr>
      </w:pPr>
      <w:r>
        <w:rPr>
          <w:color w:val="000000"/>
          <w:szCs w:val="24"/>
        </w:rPr>
        <w:t>Under the agreement, Oncor agrees to collaborate with TEAM, ARM, and other interested retail electric providers to develop ways to expand the involvement of retail electric providers in demand response programs.  Consistent with 16 TAC § 25.181(r), these collaborative efforts may identify and develop options, which are reasonable and do not impair Oncor’s compliance with 16 TAC § 25.181 or 16 TAC § 25.182, including the Company’s ability to provide a portfolio of cost-effective energy efficiency programs. The collaboration may include potential new programs that effectively encourage the involvement of retail electric providers and ways to ensure that retail electric provider participation requires the retail electric providers to disclose only the customer-specific information necessary for Oncor to verify customer eligibility and support program evaluation efforts conducted by the Public Utility Commission of Texas’ Evaluation, Measurement, and Verification contractor.  Unless otherwise required by law, rule, or Commission order, any such confidential information will not be shared with third parties or competitive affiliates, if any.  Oncor, along with TEAM, ARM, and other participating REPs, may present the results of these efforts for discussion during the Spring Energy Efficiency Implementation Project (EEIP) meeting in 2023.</w:t>
      </w:r>
    </w:p>
    <w:p w:rsidR="002C61E0" w:rsidRPr="009E1472" w:rsidP="009E1CD5" w14:paraId="2B4ED09B" w14:textId="535CD64C">
      <w:pPr>
        <w:pStyle w:val="FOFNumbered"/>
        <w:rPr>
          <w:color w:val="000000"/>
          <w:szCs w:val="24"/>
          <w:shd w:val="clear" w:color="auto" w:fill="auto"/>
        </w:rPr>
      </w:pPr>
      <w:r w:rsidRPr="00972A73">
        <w:rPr>
          <w:color w:val="000000" w:themeColor="text1"/>
          <w:szCs w:val="24"/>
        </w:rPr>
        <w:t xml:space="preserve">The agreement provides an effective date </w:t>
      </w:r>
      <w:r w:rsidRPr="00972A73" w:rsidR="00D656E8">
        <w:rPr>
          <w:color w:val="000000" w:themeColor="text1"/>
          <w:szCs w:val="24"/>
        </w:rPr>
        <w:t>of March 1, 202</w:t>
      </w:r>
      <w:r w:rsidR="00EA5EA3">
        <w:rPr>
          <w:color w:val="000000" w:themeColor="text1"/>
          <w:szCs w:val="24"/>
        </w:rPr>
        <w:t>3</w:t>
      </w:r>
      <w:r w:rsidRPr="00972A73" w:rsidR="009D538D">
        <w:rPr>
          <w:color w:val="000000" w:themeColor="text1"/>
          <w:szCs w:val="24"/>
        </w:rPr>
        <w:t>,</w:t>
      </w:r>
      <w:r w:rsidRPr="00972A73" w:rsidR="00233002">
        <w:rPr>
          <w:color w:val="000000" w:themeColor="text1"/>
          <w:szCs w:val="24"/>
        </w:rPr>
        <w:t xml:space="preserve"> </w:t>
      </w:r>
      <w:r w:rsidRPr="00972A73">
        <w:rPr>
          <w:color w:val="000000" w:themeColor="text1"/>
          <w:szCs w:val="24"/>
        </w:rPr>
        <w:t xml:space="preserve">for </w:t>
      </w:r>
      <w:r w:rsidRPr="00972A73" w:rsidR="004B1340">
        <w:rPr>
          <w:color w:val="000000" w:themeColor="text1"/>
          <w:szCs w:val="24"/>
        </w:rPr>
        <w:t xml:space="preserve">Oncor’s </w:t>
      </w:r>
      <w:r w:rsidRPr="00972A73">
        <w:rPr>
          <w:color w:val="000000" w:themeColor="text1"/>
          <w:szCs w:val="24"/>
        </w:rPr>
        <w:t>program year 202</w:t>
      </w:r>
      <w:r w:rsidR="00EA5EA3">
        <w:rPr>
          <w:color w:val="000000" w:themeColor="text1"/>
          <w:szCs w:val="24"/>
        </w:rPr>
        <w:t>3</w:t>
      </w:r>
      <w:r w:rsidRPr="00972A73">
        <w:rPr>
          <w:color w:val="000000" w:themeColor="text1"/>
          <w:szCs w:val="24"/>
        </w:rPr>
        <w:t xml:space="preserve"> EECRF tariff rider.</w:t>
      </w:r>
    </w:p>
    <w:p w:rsidR="00B826E8" w:rsidP="00B826E8" w14:paraId="4B62348B" w14:textId="2B9FFA99">
      <w:pPr>
        <w:pStyle w:val="FOFNumbered"/>
        <w:rPr>
          <w:color w:val="000000"/>
          <w:szCs w:val="24"/>
          <w:shd w:val="clear" w:color="auto" w:fill="auto"/>
        </w:rPr>
      </w:pPr>
      <w:r>
        <w:rPr>
          <w:color w:val="000000" w:themeColor="text1"/>
          <w:szCs w:val="24"/>
        </w:rPr>
        <w:t xml:space="preserve">Under the agreement, Oncor’s filing of its </w:t>
      </w:r>
      <w:r w:rsidR="00702507">
        <w:rPr>
          <w:color w:val="000000" w:themeColor="text1"/>
          <w:szCs w:val="24"/>
        </w:rPr>
        <w:t>approved</w:t>
      </w:r>
      <w:r>
        <w:rPr>
          <w:color w:val="000000" w:themeColor="text1"/>
          <w:szCs w:val="24"/>
        </w:rPr>
        <w:t xml:space="preserve"> EECRF tariff rider will be made at least 45 days in advance of the effective date of March 1, 2023.  Oncor’s filing of the tariff will be within </w:t>
      </w:r>
      <w:r>
        <w:rPr>
          <w:color w:val="000000" w:themeColor="text1"/>
          <w:szCs w:val="24"/>
        </w:rPr>
        <w:t>10 days of the Commission</w:t>
      </w:r>
      <w:r>
        <w:rPr>
          <w:color w:val="000000"/>
          <w:szCs w:val="24"/>
        </w:rPr>
        <w:t xml:space="preserve">’s issuance of a final order in this proceeding.  Oncor will serve notice of the approved rates and effective date of the approved rates to the retail electric providers that are authorized to provide service in Oncor’s service area by the working day after Oncor files the </w:t>
      </w:r>
      <w:r w:rsidR="00702507">
        <w:rPr>
          <w:color w:val="000000"/>
          <w:szCs w:val="24"/>
        </w:rPr>
        <w:t>approved</w:t>
      </w:r>
      <w:r>
        <w:rPr>
          <w:color w:val="000000"/>
          <w:szCs w:val="24"/>
        </w:rPr>
        <w:t xml:space="preserve"> tariff with the Commission.</w:t>
      </w:r>
    </w:p>
    <w:p w:rsidR="009E3CE9" w:rsidRPr="00972A73" w:rsidP="00FC136D" w14:paraId="09A59803" w14:textId="71E547B5">
      <w:pPr>
        <w:pStyle w:val="FOFNumbered"/>
        <w:keepNext/>
        <w:keepLines/>
        <w:spacing w:before="0"/>
        <w:rPr>
          <w:color w:val="000000"/>
          <w:szCs w:val="24"/>
          <w:shd w:val="clear" w:color="auto" w:fill="auto"/>
        </w:rPr>
      </w:pPr>
      <w:r w:rsidRPr="00972A73">
        <w:rPr>
          <w:color w:val="000000" w:themeColor="text1"/>
          <w:szCs w:val="24"/>
        </w:rPr>
        <w:t>Under the</w:t>
      </w:r>
      <w:r w:rsidR="00EA5EA3">
        <w:rPr>
          <w:color w:val="000000" w:themeColor="text1"/>
          <w:szCs w:val="24"/>
        </w:rPr>
        <w:t xml:space="preserve"> tariff attached to the parties’ agreement as </w:t>
      </w:r>
      <w:r w:rsidR="00B826E8">
        <w:rPr>
          <w:color w:val="000000" w:themeColor="text1"/>
          <w:szCs w:val="24"/>
        </w:rPr>
        <w:t>E</w:t>
      </w:r>
      <w:r w:rsidR="00EA5EA3">
        <w:rPr>
          <w:color w:val="000000" w:themeColor="text1"/>
          <w:szCs w:val="24"/>
        </w:rPr>
        <w:t xml:space="preserve">xhibit 1, </w:t>
      </w:r>
      <w:r w:rsidRPr="00972A73" w:rsidR="004B1340">
        <w:rPr>
          <w:color w:val="000000" w:themeColor="text1"/>
          <w:szCs w:val="24"/>
        </w:rPr>
        <w:t xml:space="preserve">Oncor’s </w:t>
      </w:r>
      <w:r w:rsidRPr="00972A73" w:rsidR="00E17E2A">
        <w:rPr>
          <w:color w:val="000000" w:themeColor="text1"/>
          <w:szCs w:val="24"/>
        </w:rPr>
        <w:t xml:space="preserve">EECRF charges per kWh by rate class are as </w:t>
      </w:r>
      <w:r w:rsidRPr="00972A73">
        <w:rPr>
          <w:color w:val="000000" w:themeColor="text1"/>
          <w:szCs w:val="24"/>
        </w:rPr>
        <w:t>follows:</w:t>
      </w:r>
    </w:p>
    <w:p w:rsidR="00AE6168" w:rsidRPr="00972A73" w:rsidP="00AE6168" w14:paraId="771B0D71" w14:textId="77777777">
      <w:pPr>
        <w:kinsoku w:val="0"/>
        <w:overflowPunct w:val="0"/>
        <w:autoSpaceDE w:val="0"/>
        <w:autoSpaceDN w:val="0"/>
        <w:adjustRightInd w:val="0"/>
        <w:spacing w:before="7"/>
        <w:rPr>
          <w:color w:val="000000"/>
          <w:sz w:val="11"/>
          <w:szCs w:val="11"/>
          <w:shd w:val="clear" w:color="auto" w:fill="auto"/>
        </w:rPr>
      </w:pPr>
    </w:p>
    <w:tbl>
      <w:tblPr>
        <w:tblW w:w="0" w:type="auto"/>
        <w:tblInd w:w="834" w:type="dxa"/>
        <w:tblLayout w:type="fixed"/>
        <w:tblCellMar>
          <w:left w:w="0" w:type="dxa"/>
          <w:right w:w="0" w:type="dxa"/>
        </w:tblCellMar>
        <w:tblLook w:val="0000"/>
      </w:tblPr>
      <w:tblGrid>
        <w:gridCol w:w="5384"/>
        <w:gridCol w:w="3158"/>
      </w:tblGrid>
      <w:tr w14:paraId="40AAE1D9" w14:textId="77777777" w:rsidTr="0044757E">
        <w:tblPrEx>
          <w:tblW w:w="0" w:type="auto"/>
          <w:tblInd w:w="834" w:type="dxa"/>
          <w:tblLayout w:type="fixed"/>
          <w:tblCellMar>
            <w:left w:w="0" w:type="dxa"/>
            <w:right w:w="0" w:type="dxa"/>
          </w:tblCellMar>
          <w:tblLook w:val="0000"/>
        </w:tblPrEx>
        <w:trPr>
          <w:trHeight w:val="331"/>
        </w:trPr>
        <w:tc>
          <w:tcPr>
            <w:tcW w:w="5384" w:type="dxa"/>
            <w:tcBorders>
              <w:top w:val="single" w:sz="4" w:space="0" w:color="000000"/>
              <w:left w:val="single" w:sz="4" w:space="0" w:color="000000"/>
              <w:bottom w:val="single" w:sz="4" w:space="0" w:color="000000"/>
              <w:right w:val="single" w:sz="4" w:space="0" w:color="000000"/>
            </w:tcBorders>
          </w:tcPr>
          <w:p w:rsidR="00AE6168" w:rsidRPr="00972A73" w:rsidP="0044757E" w14:paraId="63DFAFBE" w14:textId="77777777">
            <w:pPr>
              <w:kinsoku w:val="0"/>
              <w:overflowPunct w:val="0"/>
              <w:autoSpaceDE w:val="0"/>
              <w:autoSpaceDN w:val="0"/>
              <w:adjustRightInd w:val="0"/>
              <w:spacing w:before="59" w:line="252" w:lineRule="exact"/>
              <w:ind w:left="2137" w:right="2103"/>
              <w:jc w:val="center"/>
              <w:rPr>
                <w:b/>
                <w:bCs/>
                <w:color w:val="auto"/>
                <w:w w:val="105"/>
                <w:sz w:val="23"/>
                <w:szCs w:val="23"/>
                <w:shd w:val="clear" w:color="auto" w:fill="auto"/>
              </w:rPr>
            </w:pPr>
            <w:r w:rsidRPr="00972A73">
              <w:rPr>
                <w:b/>
                <w:bCs/>
                <w:w w:val="105"/>
                <w:sz w:val="23"/>
                <w:szCs w:val="23"/>
              </w:rPr>
              <w:t>Rate Class</w:t>
            </w:r>
          </w:p>
        </w:tc>
        <w:tc>
          <w:tcPr>
            <w:tcW w:w="3158" w:type="dxa"/>
            <w:tcBorders>
              <w:top w:val="single" w:sz="4" w:space="0" w:color="000000"/>
              <w:left w:val="single" w:sz="4" w:space="0" w:color="000000"/>
              <w:bottom w:val="single" w:sz="4" w:space="0" w:color="000000"/>
              <w:right w:val="single" w:sz="4" w:space="0" w:color="000000"/>
            </w:tcBorders>
          </w:tcPr>
          <w:p w:rsidR="00AE6168" w:rsidRPr="00972A73" w:rsidP="0044757E" w14:paraId="17660A6E" w14:textId="77777777">
            <w:pPr>
              <w:kinsoku w:val="0"/>
              <w:overflowPunct w:val="0"/>
              <w:autoSpaceDE w:val="0"/>
              <w:autoSpaceDN w:val="0"/>
              <w:adjustRightInd w:val="0"/>
              <w:spacing w:before="59" w:line="252" w:lineRule="exact"/>
              <w:ind w:left="707" w:right="678"/>
              <w:jc w:val="center"/>
              <w:rPr>
                <w:b/>
                <w:bCs/>
                <w:color w:val="auto"/>
                <w:w w:val="110"/>
                <w:sz w:val="23"/>
                <w:szCs w:val="23"/>
                <w:shd w:val="clear" w:color="auto" w:fill="auto"/>
              </w:rPr>
            </w:pPr>
            <w:r w:rsidRPr="00972A73">
              <w:rPr>
                <w:b/>
                <w:bCs/>
                <w:w w:val="110"/>
                <w:sz w:val="23"/>
                <w:szCs w:val="23"/>
              </w:rPr>
              <w:t>EECRF Charge</w:t>
            </w:r>
          </w:p>
        </w:tc>
      </w:tr>
      <w:tr w14:paraId="3EBB6F32" w14:textId="77777777" w:rsidTr="0044757E">
        <w:tblPrEx>
          <w:tblW w:w="0" w:type="auto"/>
          <w:tblInd w:w="834" w:type="dxa"/>
          <w:tblLayout w:type="fixed"/>
          <w:tblCellMar>
            <w:left w:w="0" w:type="dxa"/>
            <w:right w:w="0" w:type="dxa"/>
          </w:tblCellMar>
          <w:tblLook w:val="0000"/>
        </w:tblPrEx>
        <w:trPr>
          <w:trHeight w:val="384"/>
        </w:trPr>
        <w:tc>
          <w:tcPr>
            <w:tcW w:w="5384" w:type="dxa"/>
            <w:tcBorders>
              <w:top w:val="single" w:sz="4" w:space="0" w:color="000000"/>
              <w:left w:val="single" w:sz="4" w:space="0" w:color="000000"/>
              <w:bottom w:val="single" w:sz="4" w:space="0" w:color="000000"/>
              <w:right w:val="single" w:sz="4" w:space="0" w:color="000000"/>
            </w:tcBorders>
          </w:tcPr>
          <w:p w:rsidR="00AE6168" w:rsidRPr="00972A73" w:rsidP="0044757E" w14:paraId="76A70B09" w14:textId="77777777">
            <w:pPr>
              <w:kinsoku w:val="0"/>
              <w:overflowPunct w:val="0"/>
              <w:autoSpaceDE w:val="0"/>
              <w:autoSpaceDN w:val="0"/>
              <w:adjustRightInd w:val="0"/>
              <w:spacing w:before="88"/>
              <w:ind w:left="120"/>
              <w:rPr>
                <w:color w:val="auto"/>
                <w:sz w:val="23"/>
                <w:szCs w:val="23"/>
                <w:shd w:val="clear" w:color="auto" w:fill="auto"/>
              </w:rPr>
            </w:pPr>
            <w:r w:rsidRPr="00972A73">
              <w:rPr>
                <w:sz w:val="23"/>
                <w:szCs w:val="23"/>
              </w:rPr>
              <w:t>Residential</w:t>
            </w:r>
          </w:p>
        </w:tc>
        <w:tc>
          <w:tcPr>
            <w:tcW w:w="3158" w:type="dxa"/>
            <w:tcBorders>
              <w:top w:val="single" w:sz="4" w:space="0" w:color="000000"/>
              <w:left w:val="single" w:sz="4" w:space="0" w:color="000000"/>
              <w:bottom w:val="single" w:sz="4" w:space="0" w:color="000000"/>
              <w:right w:val="single" w:sz="4" w:space="0" w:color="000000"/>
            </w:tcBorders>
          </w:tcPr>
          <w:p w:rsidR="00AE6168" w:rsidRPr="00972A73" w:rsidP="00A250F4" w14:paraId="015F43DF" w14:textId="1922511A">
            <w:pPr>
              <w:kinsoku w:val="0"/>
              <w:overflowPunct w:val="0"/>
              <w:autoSpaceDE w:val="0"/>
              <w:autoSpaceDN w:val="0"/>
              <w:adjustRightInd w:val="0"/>
              <w:spacing w:before="92"/>
              <w:ind w:left="678" w:right="678"/>
              <w:jc w:val="center"/>
              <w:rPr>
                <w:color w:val="auto"/>
                <w:sz w:val="23"/>
                <w:szCs w:val="23"/>
                <w:shd w:val="clear" w:color="auto" w:fill="auto"/>
              </w:rPr>
            </w:pPr>
            <w:r w:rsidRPr="00972A73">
              <w:rPr>
                <w:sz w:val="23"/>
                <w:szCs w:val="23"/>
              </w:rPr>
              <w:t>$0.00</w:t>
            </w:r>
            <w:r w:rsidRPr="00972A73" w:rsidR="009D7797">
              <w:rPr>
                <w:sz w:val="23"/>
                <w:szCs w:val="23"/>
              </w:rPr>
              <w:t>10</w:t>
            </w:r>
            <w:r w:rsidR="00A250F4">
              <w:rPr>
                <w:sz w:val="23"/>
                <w:szCs w:val="23"/>
              </w:rPr>
              <w:t>28</w:t>
            </w:r>
          </w:p>
        </w:tc>
      </w:tr>
      <w:tr w14:paraId="2254AA39" w14:textId="77777777" w:rsidTr="0044757E">
        <w:tblPrEx>
          <w:tblW w:w="0" w:type="auto"/>
          <w:tblInd w:w="834" w:type="dxa"/>
          <w:tblLayout w:type="fixed"/>
          <w:tblCellMar>
            <w:left w:w="0" w:type="dxa"/>
            <w:right w:w="0" w:type="dxa"/>
          </w:tblCellMar>
          <w:tblLook w:val="0000"/>
        </w:tblPrEx>
        <w:trPr>
          <w:trHeight w:val="355"/>
        </w:trPr>
        <w:tc>
          <w:tcPr>
            <w:tcW w:w="5384" w:type="dxa"/>
            <w:tcBorders>
              <w:top w:val="single" w:sz="4" w:space="0" w:color="000000"/>
              <w:left w:val="single" w:sz="4" w:space="0" w:color="000000"/>
              <w:bottom w:val="single" w:sz="4" w:space="0" w:color="000000"/>
              <w:right w:val="single" w:sz="4" w:space="0" w:color="000000"/>
            </w:tcBorders>
          </w:tcPr>
          <w:p w:rsidR="00AE6168" w:rsidRPr="00972A73" w:rsidP="0044757E" w14:paraId="37A598F3" w14:textId="77777777">
            <w:pPr>
              <w:kinsoku w:val="0"/>
              <w:overflowPunct w:val="0"/>
              <w:autoSpaceDE w:val="0"/>
              <w:autoSpaceDN w:val="0"/>
              <w:adjustRightInd w:val="0"/>
              <w:spacing w:before="59"/>
              <w:ind w:left="110"/>
              <w:rPr>
                <w:color w:val="auto"/>
                <w:w w:val="105"/>
                <w:sz w:val="23"/>
                <w:szCs w:val="23"/>
                <w:shd w:val="clear" w:color="auto" w:fill="auto"/>
              </w:rPr>
            </w:pPr>
            <w:r w:rsidRPr="00972A73">
              <w:rPr>
                <w:w w:val="105"/>
                <w:sz w:val="23"/>
                <w:szCs w:val="23"/>
              </w:rPr>
              <w:t>Secondary less than or equal to 10 kW</w:t>
            </w:r>
          </w:p>
        </w:tc>
        <w:tc>
          <w:tcPr>
            <w:tcW w:w="3158" w:type="dxa"/>
            <w:tcBorders>
              <w:top w:val="single" w:sz="4" w:space="0" w:color="000000"/>
              <w:left w:val="single" w:sz="4" w:space="0" w:color="000000"/>
              <w:bottom w:val="single" w:sz="4" w:space="0" w:color="000000"/>
              <w:right w:val="single" w:sz="4" w:space="0" w:color="000000"/>
            </w:tcBorders>
          </w:tcPr>
          <w:p w:rsidR="00AE6168" w:rsidRPr="00972A73" w:rsidP="00A250F4" w14:paraId="66E961AA" w14:textId="3090079F">
            <w:pPr>
              <w:kinsoku w:val="0"/>
              <w:overflowPunct w:val="0"/>
              <w:autoSpaceDE w:val="0"/>
              <w:autoSpaceDN w:val="0"/>
              <w:adjustRightInd w:val="0"/>
              <w:spacing w:before="59"/>
              <w:ind w:left="655" w:right="678"/>
              <w:jc w:val="center"/>
              <w:rPr>
                <w:rFonts w:ascii="Arial" w:hAnsi="Arial" w:cs="Arial"/>
                <w:color w:val="auto"/>
                <w:w w:val="105"/>
                <w:sz w:val="21"/>
                <w:szCs w:val="21"/>
                <w:shd w:val="clear" w:color="auto" w:fill="auto"/>
              </w:rPr>
            </w:pPr>
            <w:r w:rsidRPr="00972A73">
              <w:rPr>
                <w:w w:val="105"/>
                <w:sz w:val="23"/>
                <w:szCs w:val="23"/>
              </w:rPr>
              <w:t xml:space="preserve"> $0.000</w:t>
            </w:r>
            <w:r w:rsidR="00750EBF">
              <w:rPr>
                <w:w w:val="105"/>
                <w:sz w:val="23"/>
                <w:szCs w:val="23"/>
              </w:rPr>
              <w:t>6</w:t>
            </w:r>
            <w:r w:rsidR="00A250F4">
              <w:rPr>
                <w:w w:val="105"/>
                <w:sz w:val="23"/>
                <w:szCs w:val="23"/>
              </w:rPr>
              <w:t>01</w:t>
            </w:r>
          </w:p>
        </w:tc>
      </w:tr>
      <w:tr w14:paraId="54D9BBEF" w14:textId="77777777" w:rsidTr="0044757E">
        <w:tblPrEx>
          <w:tblW w:w="0" w:type="auto"/>
          <w:tblInd w:w="834" w:type="dxa"/>
          <w:tblLayout w:type="fixed"/>
          <w:tblCellMar>
            <w:left w:w="0" w:type="dxa"/>
            <w:right w:w="0" w:type="dxa"/>
          </w:tblCellMar>
          <w:tblLook w:val="0000"/>
        </w:tblPrEx>
        <w:trPr>
          <w:trHeight w:val="355"/>
        </w:trPr>
        <w:tc>
          <w:tcPr>
            <w:tcW w:w="5384" w:type="dxa"/>
            <w:tcBorders>
              <w:top w:val="single" w:sz="4" w:space="0" w:color="000000"/>
              <w:left w:val="single" w:sz="4" w:space="0" w:color="000000"/>
              <w:bottom w:val="single" w:sz="4" w:space="0" w:color="000000"/>
              <w:right w:val="single" w:sz="4" w:space="0" w:color="000000"/>
            </w:tcBorders>
          </w:tcPr>
          <w:p w:rsidR="00AE6168" w:rsidRPr="00972A73" w:rsidP="0044757E" w14:paraId="25132307" w14:textId="77777777">
            <w:pPr>
              <w:kinsoku w:val="0"/>
              <w:overflowPunct w:val="0"/>
              <w:autoSpaceDE w:val="0"/>
              <w:autoSpaceDN w:val="0"/>
              <w:adjustRightInd w:val="0"/>
              <w:spacing w:before="64"/>
              <w:ind w:left="110"/>
              <w:rPr>
                <w:color w:val="auto"/>
                <w:sz w:val="23"/>
                <w:szCs w:val="23"/>
                <w:shd w:val="clear" w:color="auto" w:fill="auto"/>
              </w:rPr>
            </w:pPr>
            <w:r w:rsidRPr="00972A73">
              <w:rPr>
                <w:sz w:val="23"/>
                <w:szCs w:val="23"/>
              </w:rPr>
              <w:t>Secondary greater than 10 kW</w:t>
            </w:r>
          </w:p>
        </w:tc>
        <w:tc>
          <w:tcPr>
            <w:tcW w:w="3158" w:type="dxa"/>
            <w:tcBorders>
              <w:top w:val="single" w:sz="4" w:space="0" w:color="000000"/>
              <w:left w:val="single" w:sz="4" w:space="0" w:color="000000"/>
              <w:bottom w:val="single" w:sz="4" w:space="0" w:color="000000"/>
              <w:right w:val="single" w:sz="4" w:space="0" w:color="000000"/>
            </w:tcBorders>
          </w:tcPr>
          <w:p w:rsidR="00AE6168" w:rsidRPr="00972A73" w:rsidP="00A250F4" w14:paraId="6A33809B" w14:textId="34075503">
            <w:pPr>
              <w:kinsoku w:val="0"/>
              <w:overflowPunct w:val="0"/>
              <w:autoSpaceDE w:val="0"/>
              <w:autoSpaceDN w:val="0"/>
              <w:adjustRightInd w:val="0"/>
              <w:spacing w:before="64"/>
              <w:ind w:left="697" w:right="678"/>
              <w:jc w:val="center"/>
              <w:rPr>
                <w:color w:val="auto"/>
                <w:w w:val="105"/>
                <w:sz w:val="23"/>
                <w:szCs w:val="23"/>
                <w:shd w:val="clear" w:color="auto" w:fill="auto"/>
              </w:rPr>
            </w:pPr>
            <w:r w:rsidRPr="00972A73">
              <w:rPr>
                <w:w w:val="105"/>
                <w:sz w:val="23"/>
                <w:szCs w:val="23"/>
              </w:rPr>
              <w:t>$0.000</w:t>
            </w:r>
            <w:r w:rsidRPr="00972A73" w:rsidR="009D7797">
              <w:rPr>
                <w:w w:val="105"/>
                <w:sz w:val="23"/>
                <w:szCs w:val="23"/>
              </w:rPr>
              <w:t>6</w:t>
            </w:r>
            <w:r w:rsidR="00A250F4">
              <w:rPr>
                <w:w w:val="105"/>
                <w:sz w:val="23"/>
                <w:szCs w:val="23"/>
              </w:rPr>
              <w:t>42</w:t>
            </w:r>
          </w:p>
        </w:tc>
      </w:tr>
      <w:tr w14:paraId="34C72C03" w14:textId="77777777" w:rsidTr="0044757E">
        <w:tblPrEx>
          <w:tblW w:w="0" w:type="auto"/>
          <w:tblInd w:w="834" w:type="dxa"/>
          <w:tblLayout w:type="fixed"/>
          <w:tblCellMar>
            <w:left w:w="0" w:type="dxa"/>
            <w:right w:w="0" w:type="dxa"/>
          </w:tblCellMar>
          <w:tblLook w:val="0000"/>
        </w:tblPrEx>
        <w:trPr>
          <w:trHeight w:val="355"/>
        </w:trPr>
        <w:tc>
          <w:tcPr>
            <w:tcW w:w="5384" w:type="dxa"/>
            <w:tcBorders>
              <w:top w:val="single" w:sz="4" w:space="0" w:color="000000"/>
              <w:left w:val="single" w:sz="4" w:space="0" w:color="000000"/>
              <w:bottom w:val="single" w:sz="4" w:space="0" w:color="000000"/>
              <w:right w:val="single" w:sz="4" w:space="0" w:color="000000"/>
            </w:tcBorders>
          </w:tcPr>
          <w:p w:rsidR="00AE6168" w:rsidRPr="00972A73" w:rsidP="0044757E" w14:paraId="400BA2CE" w14:textId="77777777">
            <w:pPr>
              <w:kinsoku w:val="0"/>
              <w:overflowPunct w:val="0"/>
              <w:autoSpaceDE w:val="0"/>
              <w:autoSpaceDN w:val="0"/>
              <w:adjustRightInd w:val="0"/>
              <w:spacing w:before="64"/>
              <w:ind w:left="116"/>
              <w:rPr>
                <w:color w:val="auto"/>
                <w:w w:val="105"/>
                <w:sz w:val="23"/>
                <w:szCs w:val="23"/>
                <w:shd w:val="clear" w:color="auto" w:fill="auto"/>
              </w:rPr>
            </w:pPr>
            <w:r w:rsidRPr="00972A73">
              <w:rPr>
                <w:w w:val="105"/>
                <w:sz w:val="23"/>
                <w:szCs w:val="23"/>
              </w:rPr>
              <w:t>Primary less than or equal to 10 kW</w:t>
            </w:r>
          </w:p>
        </w:tc>
        <w:tc>
          <w:tcPr>
            <w:tcW w:w="3158" w:type="dxa"/>
            <w:tcBorders>
              <w:top w:val="single" w:sz="4" w:space="0" w:color="000000"/>
              <w:left w:val="single" w:sz="4" w:space="0" w:color="000000"/>
              <w:bottom w:val="single" w:sz="4" w:space="0" w:color="000000"/>
              <w:right w:val="single" w:sz="4" w:space="0" w:color="000000"/>
            </w:tcBorders>
          </w:tcPr>
          <w:p w:rsidR="00AE6168" w:rsidRPr="00972A73" w:rsidP="00A250F4" w14:paraId="197190A8" w14:textId="1072573E">
            <w:pPr>
              <w:kinsoku w:val="0"/>
              <w:overflowPunct w:val="0"/>
              <w:autoSpaceDE w:val="0"/>
              <w:autoSpaceDN w:val="0"/>
              <w:adjustRightInd w:val="0"/>
              <w:spacing w:before="59"/>
              <w:ind w:left="685" w:right="678"/>
              <w:jc w:val="center"/>
              <w:rPr>
                <w:color w:val="auto"/>
                <w:sz w:val="23"/>
                <w:szCs w:val="23"/>
                <w:shd w:val="clear" w:color="auto" w:fill="auto"/>
              </w:rPr>
            </w:pPr>
            <w:r>
              <w:rPr>
                <w:sz w:val="23"/>
                <w:szCs w:val="23"/>
              </w:rPr>
              <w:t>(</w:t>
            </w:r>
            <w:r w:rsidRPr="00972A73" w:rsidR="00C8419E">
              <w:rPr>
                <w:sz w:val="23"/>
                <w:szCs w:val="23"/>
              </w:rPr>
              <w:t>$0.000</w:t>
            </w:r>
            <w:r>
              <w:rPr>
                <w:sz w:val="23"/>
                <w:szCs w:val="23"/>
              </w:rPr>
              <w:t>062)</w:t>
            </w:r>
          </w:p>
        </w:tc>
      </w:tr>
      <w:tr w14:paraId="4939F1F9" w14:textId="77777777" w:rsidTr="0044757E">
        <w:tblPrEx>
          <w:tblW w:w="0" w:type="auto"/>
          <w:tblInd w:w="834" w:type="dxa"/>
          <w:tblLayout w:type="fixed"/>
          <w:tblCellMar>
            <w:left w:w="0" w:type="dxa"/>
            <w:right w:w="0" w:type="dxa"/>
          </w:tblCellMar>
          <w:tblLook w:val="0000"/>
        </w:tblPrEx>
        <w:trPr>
          <w:trHeight w:val="360"/>
        </w:trPr>
        <w:tc>
          <w:tcPr>
            <w:tcW w:w="5384" w:type="dxa"/>
            <w:tcBorders>
              <w:top w:val="single" w:sz="4" w:space="0" w:color="000000"/>
              <w:left w:val="single" w:sz="4" w:space="0" w:color="000000"/>
              <w:bottom w:val="single" w:sz="4" w:space="0" w:color="000000"/>
              <w:right w:val="single" w:sz="4" w:space="0" w:color="000000"/>
            </w:tcBorders>
          </w:tcPr>
          <w:p w:rsidR="00AE6168" w:rsidRPr="00972A73" w:rsidP="0044757E" w14:paraId="57F044A8" w14:textId="77777777">
            <w:pPr>
              <w:kinsoku w:val="0"/>
              <w:overflowPunct w:val="0"/>
              <w:autoSpaceDE w:val="0"/>
              <w:autoSpaceDN w:val="0"/>
              <w:adjustRightInd w:val="0"/>
              <w:spacing w:before="64"/>
              <w:ind w:left="121"/>
              <w:rPr>
                <w:color w:val="auto"/>
                <w:sz w:val="23"/>
                <w:szCs w:val="23"/>
                <w:shd w:val="clear" w:color="auto" w:fill="auto"/>
              </w:rPr>
            </w:pPr>
            <w:r w:rsidRPr="00972A73">
              <w:rPr>
                <w:sz w:val="23"/>
                <w:szCs w:val="23"/>
              </w:rPr>
              <w:t>Primary greater than 10 kW - distribution line</w:t>
            </w:r>
          </w:p>
        </w:tc>
        <w:tc>
          <w:tcPr>
            <w:tcW w:w="3158" w:type="dxa"/>
            <w:tcBorders>
              <w:top w:val="single" w:sz="4" w:space="0" w:color="000000"/>
              <w:left w:val="single" w:sz="4" w:space="0" w:color="000000"/>
              <w:bottom w:val="single" w:sz="4" w:space="0" w:color="000000"/>
              <w:right w:val="single" w:sz="4" w:space="0" w:color="000000"/>
            </w:tcBorders>
          </w:tcPr>
          <w:p w:rsidR="00AE6168" w:rsidRPr="00972A73" w:rsidP="00A250F4" w14:paraId="3786CB81" w14:textId="69F5AC90">
            <w:pPr>
              <w:kinsoku w:val="0"/>
              <w:overflowPunct w:val="0"/>
              <w:autoSpaceDE w:val="0"/>
              <w:autoSpaceDN w:val="0"/>
              <w:adjustRightInd w:val="0"/>
              <w:spacing w:before="64"/>
              <w:ind w:left="697" w:right="678"/>
              <w:jc w:val="center"/>
              <w:rPr>
                <w:color w:val="auto"/>
                <w:w w:val="105"/>
                <w:sz w:val="23"/>
                <w:szCs w:val="23"/>
                <w:shd w:val="clear" w:color="auto" w:fill="auto"/>
              </w:rPr>
            </w:pPr>
            <w:r w:rsidRPr="00972A73">
              <w:rPr>
                <w:w w:val="105"/>
                <w:sz w:val="23"/>
                <w:szCs w:val="23"/>
              </w:rPr>
              <w:t>$0.000</w:t>
            </w:r>
            <w:r w:rsidR="00A250F4">
              <w:rPr>
                <w:w w:val="105"/>
                <w:sz w:val="23"/>
                <w:szCs w:val="23"/>
              </w:rPr>
              <w:t>182</w:t>
            </w:r>
          </w:p>
        </w:tc>
      </w:tr>
      <w:tr w14:paraId="1D5D5BAD" w14:textId="77777777" w:rsidTr="0044757E">
        <w:tblPrEx>
          <w:tblW w:w="0" w:type="auto"/>
          <w:tblInd w:w="834" w:type="dxa"/>
          <w:tblLayout w:type="fixed"/>
          <w:tblCellMar>
            <w:left w:w="0" w:type="dxa"/>
            <w:right w:w="0" w:type="dxa"/>
          </w:tblCellMar>
          <w:tblLook w:val="0000"/>
        </w:tblPrEx>
        <w:trPr>
          <w:trHeight w:val="360"/>
        </w:trPr>
        <w:tc>
          <w:tcPr>
            <w:tcW w:w="5384" w:type="dxa"/>
            <w:tcBorders>
              <w:top w:val="single" w:sz="4" w:space="0" w:color="000000"/>
              <w:left w:val="single" w:sz="4" w:space="0" w:color="000000"/>
              <w:bottom w:val="single" w:sz="4" w:space="0" w:color="000000"/>
              <w:right w:val="single" w:sz="4" w:space="0" w:color="000000"/>
            </w:tcBorders>
          </w:tcPr>
          <w:p w:rsidR="00AE6168" w:rsidRPr="00972A73" w:rsidP="0044757E" w14:paraId="4F04BCB1" w14:textId="77777777">
            <w:pPr>
              <w:kinsoku w:val="0"/>
              <w:overflowPunct w:val="0"/>
              <w:autoSpaceDE w:val="0"/>
              <w:autoSpaceDN w:val="0"/>
              <w:adjustRightInd w:val="0"/>
              <w:spacing w:before="64"/>
              <w:ind w:left="125"/>
              <w:rPr>
                <w:color w:val="auto"/>
                <w:sz w:val="23"/>
                <w:szCs w:val="23"/>
                <w:shd w:val="clear" w:color="auto" w:fill="auto"/>
              </w:rPr>
            </w:pPr>
            <w:r w:rsidRPr="00972A73">
              <w:rPr>
                <w:sz w:val="23"/>
                <w:szCs w:val="23"/>
              </w:rPr>
              <w:t>Primary greater than 10 kW - substation</w:t>
            </w:r>
          </w:p>
        </w:tc>
        <w:tc>
          <w:tcPr>
            <w:tcW w:w="3158" w:type="dxa"/>
            <w:tcBorders>
              <w:top w:val="single" w:sz="4" w:space="0" w:color="000000"/>
              <w:left w:val="single" w:sz="4" w:space="0" w:color="000000"/>
              <w:bottom w:val="single" w:sz="4" w:space="0" w:color="000000"/>
              <w:right w:val="single" w:sz="4" w:space="0" w:color="000000"/>
            </w:tcBorders>
          </w:tcPr>
          <w:p w:rsidR="00AE6168" w:rsidRPr="00972A73" w:rsidP="00A250F4" w14:paraId="03C7A6F9" w14:textId="79E7442E">
            <w:pPr>
              <w:kinsoku w:val="0"/>
              <w:overflowPunct w:val="0"/>
              <w:autoSpaceDE w:val="0"/>
              <w:autoSpaceDN w:val="0"/>
              <w:adjustRightInd w:val="0"/>
              <w:spacing w:before="64"/>
              <w:ind w:left="706" w:right="678"/>
              <w:jc w:val="center"/>
              <w:rPr>
                <w:color w:val="auto"/>
                <w:w w:val="105"/>
                <w:sz w:val="23"/>
                <w:szCs w:val="23"/>
                <w:shd w:val="clear" w:color="auto" w:fill="auto"/>
              </w:rPr>
            </w:pPr>
            <w:r w:rsidRPr="00972A73">
              <w:rPr>
                <w:w w:val="105"/>
                <w:sz w:val="23"/>
                <w:szCs w:val="23"/>
              </w:rPr>
              <w:t>$0.0000</w:t>
            </w:r>
            <w:r w:rsidR="00A250F4">
              <w:rPr>
                <w:w w:val="105"/>
                <w:sz w:val="23"/>
                <w:szCs w:val="23"/>
              </w:rPr>
              <w:t>12</w:t>
            </w:r>
          </w:p>
        </w:tc>
      </w:tr>
      <w:tr w14:paraId="39C047A1" w14:textId="77777777" w:rsidTr="0044757E">
        <w:tblPrEx>
          <w:tblW w:w="0" w:type="auto"/>
          <w:tblInd w:w="834" w:type="dxa"/>
          <w:tblLayout w:type="fixed"/>
          <w:tblCellMar>
            <w:left w:w="0" w:type="dxa"/>
            <w:right w:w="0" w:type="dxa"/>
          </w:tblCellMar>
          <w:tblLook w:val="0000"/>
        </w:tblPrEx>
        <w:trPr>
          <w:trHeight w:val="360"/>
        </w:trPr>
        <w:tc>
          <w:tcPr>
            <w:tcW w:w="5384" w:type="dxa"/>
            <w:tcBorders>
              <w:top w:val="single" w:sz="4" w:space="0" w:color="000000"/>
              <w:left w:val="single" w:sz="4" w:space="0" w:color="000000"/>
              <w:bottom w:val="single" w:sz="4" w:space="0" w:color="000000"/>
              <w:right w:val="single" w:sz="4" w:space="0" w:color="000000"/>
            </w:tcBorders>
          </w:tcPr>
          <w:p w:rsidR="00AE6168" w:rsidRPr="00972A73" w:rsidP="0044757E" w14:paraId="2192BEB0" w14:textId="77777777">
            <w:pPr>
              <w:kinsoku w:val="0"/>
              <w:overflowPunct w:val="0"/>
              <w:autoSpaceDE w:val="0"/>
              <w:autoSpaceDN w:val="0"/>
              <w:adjustRightInd w:val="0"/>
              <w:spacing w:before="64"/>
              <w:ind w:left="117"/>
              <w:rPr>
                <w:color w:val="auto"/>
                <w:w w:val="105"/>
                <w:sz w:val="23"/>
                <w:szCs w:val="23"/>
                <w:shd w:val="clear" w:color="auto" w:fill="auto"/>
              </w:rPr>
            </w:pPr>
            <w:r w:rsidRPr="00972A73">
              <w:rPr>
                <w:w w:val="105"/>
                <w:sz w:val="23"/>
                <w:szCs w:val="23"/>
              </w:rPr>
              <w:t>Transmission -</w:t>
            </w:r>
            <w:r w:rsidRPr="00972A73">
              <w:rPr>
                <w:spacing w:val="57"/>
                <w:w w:val="105"/>
                <w:sz w:val="23"/>
                <w:szCs w:val="23"/>
              </w:rPr>
              <w:t xml:space="preserve"> </w:t>
            </w:r>
            <w:r w:rsidRPr="00972A73">
              <w:rPr>
                <w:w w:val="105"/>
                <w:sz w:val="23"/>
                <w:szCs w:val="23"/>
              </w:rPr>
              <w:t>non-profit</w:t>
            </w:r>
          </w:p>
        </w:tc>
        <w:tc>
          <w:tcPr>
            <w:tcW w:w="3158" w:type="dxa"/>
            <w:tcBorders>
              <w:top w:val="single" w:sz="4" w:space="0" w:color="000000"/>
              <w:left w:val="single" w:sz="4" w:space="0" w:color="000000"/>
              <w:bottom w:val="single" w:sz="4" w:space="0" w:color="000000"/>
              <w:right w:val="single" w:sz="4" w:space="0" w:color="000000"/>
            </w:tcBorders>
          </w:tcPr>
          <w:p w:rsidR="00AE6168" w:rsidRPr="00972A73" w:rsidP="00A250F4" w14:paraId="15AA1A51" w14:textId="19D27BB9">
            <w:pPr>
              <w:kinsoku w:val="0"/>
              <w:overflowPunct w:val="0"/>
              <w:autoSpaceDE w:val="0"/>
              <w:autoSpaceDN w:val="0"/>
              <w:adjustRightInd w:val="0"/>
              <w:spacing w:before="68"/>
              <w:ind w:left="706" w:right="678"/>
              <w:jc w:val="center"/>
              <w:rPr>
                <w:color w:val="auto"/>
                <w:w w:val="105"/>
                <w:sz w:val="23"/>
                <w:szCs w:val="23"/>
                <w:shd w:val="clear" w:color="auto" w:fill="auto"/>
              </w:rPr>
            </w:pPr>
            <w:r w:rsidRPr="00972A73">
              <w:rPr>
                <w:w w:val="105"/>
                <w:sz w:val="23"/>
                <w:szCs w:val="23"/>
              </w:rPr>
              <w:t>$0.000</w:t>
            </w:r>
            <w:r w:rsidR="00A250F4">
              <w:rPr>
                <w:w w:val="105"/>
                <w:sz w:val="23"/>
                <w:szCs w:val="23"/>
              </w:rPr>
              <w:t>210</w:t>
            </w:r>
          </w:p>
        </w:tc>
      </w:tr>
      <w:tr w14:paraId="6236CCAA" w14:textId="77777777" w:rsidTr="0044757E">
        <w:tblPrEx>
          <w:tblW w:w="0" w:type="auto"/>
          <w:tblInd w:w="834" w:type="dxa"/>
          <w:tblLayout w:type="fixed"/>
          <w:tblCellMar>
            <w:left w:w="0" w:type="dxa"/>
            <w:right w:w="0" w:type="dxa"/>
          </w:tblCellMar>
          <w:tblLook w:val="0000"/>
        </w:tblPrEx>
        <w:trPr>
          <w:trHeight w:val="360"/>
        </w:trPr>
        <w:tc>
          <w:tcPr>
            <w:tcW w:w="5384" w:type="dxa"/>
            <w:tcBorders>
              <w:top w:val="single" w:sz="4" w:space="0" w:color="000000"/>
              <w:left w:val="single" w:sz="4" w:space="0" w:color="000000"/>
              <w:bottom w:val="single" w:sz="4" w:space="0" w:color="000000"/>
              <w:right w:val="single" w:sz="4" w:space="0" w:color="000000"/>
            </w:tcBorders>
          </w:tcPr>
          <w:p w:rsidR="00AE6168" w:rsidRPr="00972A73" w:rsidP="0044757E" w14:paraId="2088B9CA" w14:textId="77777777">
            <w:pPr>
              <w:kinsoku w:val="0"/>
              <w:overflowPunct w:val="0"/>
              <w:autoSpaceDE w:val="0"/>
              <w:autoSpaceDN w:val="0"/>
              <w:adjustRightInd w:val="0"/>
              <w:spacing w:before="64"/>
              <w:ind w:left="117"/>
              <w:rPr>
                <w:color w:val="auto"/>
                <w:w w:val="105"/>
                <w:sz w:val="23"/>
                <w:szCs w:val="23"/>
                <w:shd w:val="clear" w:color="auto" w:fill="auto"/>
              </w:rPr>
            </w:pPr>
            <w:r w:rsidRPr="00972A73">
              <w:rPr>
                <w:w w:val="105"/>
                <w:sz w:val="23"/>
                <w:szCs w:val="23"/>
              </w:rPr>
              <w:t>Transmission - for profit</w:t>
            </w:r>
          </w:p>
        </w:tc>
        <w:tc>
          <w:tcPr>
            <w:tcW w:w="3158" w:type="dxa"/>
            <w:tcBorders>
              <w:top w:val="single" w:sz="4" w:space="0" w:color="000000"/>
              <w:left w:val="single" w:sz="4" w:space="0" w:color="000000"/>
              <w:bottom w:val="single" w:sz="4" w:space="0" w:color="000000"/>
              <w:right w:val="single" w:sz="4" w:space="0" w:color="000000"/>
            </w:tcBorders>
          </w:tcPr>
          <w:p w:rsidR="00AE6168" w:rsidRPr="00972A73" w:rsidP="0044757E" w14:paraId="384C4D1B" w14:textId="77777777">
            <w:pPr>
              <w:kinsoku w:val="0"/>
              <w:overflowPunct w:val="0"/>
              <w:autoSpaceDE w:val="0"/>
              <w:autoSpaceDN w:val="0"/>
              <w:adjustRightInd w:val="0"/>
              <w:spacing w:before="64"/>
              <w:ind w:left="706" w:right="678"/>
              <w:jc w:val="center"/>
              <w:rPr>
                <w:color w:val="auto"/>
                <w:w w:val="105"/>
                <w:sz w:val="23"/>
                <w:szCs w:val="23"/>
                <w:shd w:val="clear" w:color="auto" w:fill="auto"/>
              </w:rPr>
            </w:pPr>
            <w:r w:rsidRPr="00972A73">
              <w:rPr>
                <w:w w:val="105"/>
                <w:sz w:val="23"/>
                <w:szCs w:val="23"/>
              </w:rPr>
              <w:t>$0.000000</w:t>
            </w:r>
          </w:p>
        </w:tc>
      </w:tr>
      <w:tr w14:paraId="52781441" w14:textId="77777777" w:rsidTr="0044757E">
        <w:tblPrEx>
          <w:tblW w:w="0" w:type="auto"/>
          <w:tblInd w:w="834" w:type="dxa"/>
          <w:tblLayout w:type="fixed"/>
          <w:tblCellMar>
            <w:left w:w="0" w:type="dxa"/>
            <w:right w:w="0" w:type="dxa"/>
          </w:tblCellMar>
          <w:tblLook w:val="0000"/>
        </w:tblPrEx>
        <w:trPr>
          <w:trHeight w:val="350"/>
        </w:trPr>
        <w:tc>
          <w:tcPr>
            <w:tcW w:w="5384" w:type="dxa"/>
            <w:tcBorders>
              <w:top w:val="single" w:sz="4" w:space="0" w:color="000000"/>
              <w:left w:val="single" w:sz="4" w:space="0" w:color="000000"/>
              <w:bottom w:val="single" w:sz="4" w:space="0" w:color="000000"/>
              <w:right w:val="single" w:sz="4" w:space="0" w:color="000000"/>
            </w:tcBorders>
          </w:tcPr>
          <w:p w:rsidR="00AE6168" w:rsidRPr="00972A73" w:rsidP="0044757E" w14:paraId="6B567703" w14:textId="77777777">
            <w:pPr>
              <w:kinsoku w:val="0"/>
              <w:overflowPunct w:val="0"/>
              <w:autoSpaceDE w:val="0"/>
              <w:autoSpaceDN w:val="0"/>
              <w:adjustRightInd w:val="0"/>
              <w:spacing w:before="64"/>
              <w:ind w:left="125"/>
              <w:rPr>
                <w:color w:val="auto"/>
                <w:sz w:val="23"/>
                <w:szCs w:val="23"/>
                <w:shd w:val="clear" w:color="auto" w:fill="auto"/>
              </w:rPr>
            </w:pPr>
            <w:r w:rsidRPr="00972A73">
              <w:rPr>
                <w:sz w:val="23"/>
                <w:szCs w:val="23"/>
              </w:rPr>
              <w:t>Lighting Service</w:t>
            </w:r>
          </w:p>
        </w:tc>
        <w:tc>
          <w:tcPr>
            <w:tcW w:w="3158" w:type="dxa"/>
            <w:tcBorders>
              <w:top w:val="single" w:sz="4" w:space="0" w:color="000000"/>
              <w:left w:val="single" w:sz="4" w:space="0" w:color="000000"/>
              <w:bottom w:val="single" w:sz="4" w:space="0" w:color="000000"/>
              <w:right w:val="single" w:sz="4" w:space="0" w:color="000000"/>
            </w:tcBorders>
          </w:tcPr>
          <w:p w:rsidR="00AE6168" w:rsidRPr="00972A73" w:rsidP="0044757E" w14:paraId="6F20A573" w14:textId="77777777">
            <w:pPr>
              <w:kinsoku w:val="0"/>
              <w:overflowPunct w:val="0"/>
              <w:autoSpaceDE w:val="0"/>
              <w:autoSpaceDN w:val="0"/>
              <w:adjustRightInd w:val="0"/>
              <w:spacing w:before="64"/>
              <w:ind w:left="706" w:right="678"/>
              <w:jc w:val="center"/>
              <w:rPr>
                <w:color w:val="auto"/>
                <w:w w:val="105"/>
                <w:sz w:val="23"/>
                <w:szCs w:val="23"/>
                <w:shd w:val="clear" w:color="auto" w:fill="auto"/>
              </w:rPr>
            </w:pPr>
            <w:r w:rsidRPr="00972A73">
              <w:rPr>
                <w:w w:val="105"/>
                <w:sz w:val="23"/>
                <w:szCs w:val="23"/>
              </w:rPr>
              <w:t>$0.000000</w:t>
            </w:r>
          </w:p>
        </w:tc>
      </w:tr>
    </w:tbl>
    <w:p w:rsidR="009E3CE9" w:rsidRPr="00B6696E" w:rsidP="001820BF" w14:paraId="52A2C999" w14:textId="6AA8C8AC">
      <w:pPr>
        <w:pStyle w:val="Heading7"/>
        <w:jc w:val="both"/>
        <w:rPr>
          <w:rFonts w:eastAsia="Times New Roman" w:cs="Times New Roman"/>
          <w:color w:val="000000"/>
          <w:shd w:val="clear" w:color="auto" w:fill="auto"/>
        </w:rPr>
      </w:pPr>
      <w:r w:rsidRPr="00B6696E">
        <w:rPr>
          <w:rFonts w:eastAsia="Times New Roman" w:cs="Times New Roman"/>
          <w:color w:val="000000" w:themeColor="text1"/>
        </w:rPr>
        <w:t>Elements of Recovery and Coordination with Base-Rate Recovery</w:t>
      </w:r>
    </w:p>
    <w:p w:rsidR="009E3CE9" w:rsidRPr="00972A73" w:rsidP="00BE0EEC" w14:paraId="4A1CE1ED" w14:textId="38E02671">
      <w:pPr>
        <w:pStyle w:val="FOFNumbered"/>
        <w:rPr>
          <w:color w:val="000000"/>
          <w:szCs w:val="24"/>
          <w:shd w:val="clear" w:color="auto" w:fill="auto"/>
        </w:rPr>
      </w:pPr>
      <w:r w:rsidRPr="00972A73">
        <w:rPr>
          <w:color w:val="000000" w:themeColor="text1"/>
          <w:szCs w:val="24"/>
        </w:rPr>
        <w:t xml:space="preserve">Oncor’s EECRF is calculated to </w:t>
      </w:r>
      <w:r w:rsidRPr="00972A73" w:rsidR="00584351">
        <w:rPr>
          <w:color w:val="000000" w:themeColor="text1"/>
          <w:szCs w:val="24"/>
        </w:rPr>
        <w:t>recover</w:t>
      </w:r>
      <w:r w:rsidRPr="00972A73">
        <w:rPr>
          <w:color w:val="000000" w:themeColor="text1"/>
          <w:szCs w:val="24"/>
        </w:rPr>
        <w:t xml:space="preserve"> the preceding year’s total </w:t>
      </w:r>
      <w:r w:rsidRPr="00972A73" w:rsidR="00584351">
        <w:rPr>
          <w:color w:val="000000" w:themeColor="text1"/>
          <w:szCs w:val="24"/>
        </w:rPr>
        <w:t>und</w:t>
      </w:r>
      <w:r w:rsidRPr="00972A73">
        <w:rPr>
          <w:color w:val="000000" w:themeColor="text1"/>
          <w:szCs w:val="24"/>
        </w:rPr>
        <w:t>er-recovery with the required interest payment</w:t>
      </w:r>
      <w:r w:rsidRPr="00972A73" w:rsidR="00584351">
        <w:rPr>
          <w:color w:val="000000" w:themeColor="text1"/>
          <w:szCs w:val="24"/>
        </w:rPr>
        <w:t xml:space="preserve">, </w:t>
      </w:r>
      <w:r w:rsidRPr="00972A73">
        <w:rPr>
          <w:color w:val="000000" w:themeColor="text1"/>
          <w:szCs w:val="24"/>
        </w:rPr>
        <w:t>Oncor</w:t>
      </w:r>
      <w:r w:rsidRPr="00972A73" w:rsidR="00390C4D">
        <w:rPr>
          <w:color w:val="000000" w:themeColor="text1"/>
          <w:szCs w:val="24"/>
        </w:rPr>
        <w:t>’</w:t>
      </w:r>
      <w:r w:rsidRPr="00972A73">
        <w:rPr>
          <w:color w:val="000000" w:themeColor="text1"/>
          <w:szCs w:val="24"/>
        </w:rPr>
        <w:t>s forecasted annual energy</w:t>
      </w:r>
      <w:r w:rsidR="00314E0F">
        <w:rPr>
          <w:color w:val="000000" w:themeColor="text1"/>
          <w:szCs w:val="24"/>
        </w:rPr>
        <w:t xml:space="preserve"> </w:t>
      </w:r>
      <w:r w:rsidRPr="00972A73">
        <w:rPr>
          <w:color w:val="000000" w:themeColor="text1"/>
          <w:szCs w:val="24"/>
        </w:rPr>
        <w:t xml:space="preserve">efficiency expenditures, a performance bonus, </w:t>
      </w:r>
      <w:r w:rsidRPr="00972A73" w:rsidR="009E0D44">
        <w:rPr>
          <w:color w:val="000000" w:themeColor="text1"/>
          <w:szCs w:val="24"/>
        </w:rPr>
        <w:t>Cities’</w:t>
      </w:r>
      <w:r w:rsidRPr="00972A73">
        <w:rPr>
          <w:color w:val="000000" w:themeColor="text1"/>
          <w:szCs w:val="24"/>
        </w:rPr>
        <w:t xml:space="preserve"> EECRF proceeding expenses from </w:t>
      </w:r>
      <w:r w:rsidRPr="00972A73" w:rsidR="00825D04">
        <w:rPr>
          <w:color w:val="000000" w:themeColor="text1"/>
          <w:szCs w:val="24"/>
        </w:rPr>
        <w:t>Oncor’s</w:t>
      </w:r>
      <w:r w:rsidRPr="00972A73">
        <w:rPr>
          <w:color w:val="000000" w:themeColor="text1"/>
          <w:szCs w:val="24"/>
        </w:rPr>
        <w:t xml:space="preserve"> immediately preceding EECRF docket, and EM&amp;V costs allocated to Oncor by the Commission.</w:t>
      </w:r>
    </w:p>
    <w:p w:rsidR="009E3CE9" w:rsidRPr="00972A73" w:rsidP="00BE0EEC" w14:paraId="511417CA" w14:textId="0A2F9CE3">
      <w:pPr>
        <w:pStyle w:val="FOFNumbered"/>
        <w:rPr>
          <w:color w:val="000000"/>
          <w:szCs w:val="24"/>
          <w:shd w:val="clear" w:color="auto" w:fill="auto"/>
        </w:rPr>
      </w:pPr>
      <w:r w:rsidRPr="00972A73">
        <w:rPr>
          <w:color w:val="000000" w:themeColor="text1"/>
          <w:szCs w:val="24"/>
        </w:rPr>
        <w:t>Oncor does not recover any energy</w:t>
      </w:r>
      <w:r w:rsidR="00314E0F">
        <w:rPr>
          <w:color w:val="000000" w:themeColor="text1"/>
          <w:szCs w:val="24"/>
        </w:rPr>
        <w:t xml:space="preserve"> </w:t>
      </w:r>
      <w:r w:rsidRPr="00972A73">
        <w:rPr>
          <w:color w:val="000000" w:themeColor="text1"/>
          <w:szCs w:val="24"/>
        </w:rPr>
        <w:t>efficiency costs in its base rates.</w:t>
      </w:r>
    </w:p>
    <w:p w:rsidR="009E3CE9" w:rsidRPr="00972A73" w:rsidP="00BE0EEC" w14:paraId="0AE1804B" w14:textId="77777777">
      <w:pPr>
        <w:pStyle w:val="FOFNumbered"/>
        <w:rPr>
          <w:color w:val="000000"/>
          <w:szCs w:val="24"/>
          <w:shd w:val="clear" w:color="auto" w:fill="auto"/>
        </w:rPr>
      </w:pPr>
      <w:r w:rsidRPr="00972A73">
        <w:rPr>
          <w:color w:val="000000" w:themeColor="text1"/>
          <w:szCs w:val="24"/>
        </w:rPr>
        <w:t>Oncor’s EECRF is designed to provide only for energy charges for residential and commercial rate classes.</w:t>
      </w:r>
    </w:p>
    <w:p w:rsidR="009E3CE9" w:rsidRPr="00B6696E" w:rsidP="00B6696E" w14:paraId="080383E8" w14:textId="4B9D49CF">
      <w:pPr>
        <w:pStyle w:val="Heading7"/>
        <w:jc w:val="both"/>
        <w:rPr>
          <w:rFonts w:eastAsia="Times New Roman" w:cs="Times New Roman"/>
          <w:color w:val="000000"/>
          <w:shd w:val="clear" w:color="auto" w:fill="auto"/>
        </w:rPr>
      </w:pPr>
      <w:r w:rsidRPr="00B6696E">
        <w:rPr>
          <w:rFonts w:eastAsia="Times New Roman" w:cs="Times New Roman"/>
          <w:color w:val="000000" w:themeColor="text1"/>
        </w:rPr>
        <w:t>EECRF Cost Caps</w:t>
      </w:r>
    </w:p>
    <w:p w:rsidR="009E3CE9" w:rsidRPr="00BB7536" w:rsidP="00FC5153" w14:paraId="09E819C6" w14:textId="1FAC7D2E">
      <w:pPr>
        <w:pStyle w:val="FOFNumbered"/>
        <w:rPr>
          <w:color w:val="000000"/>
          <w:szCs w:val="24"/>
          <w:shd w:val="clear" w:color="auto" w:fill="auto"/>
        </w:rPr>
      </w:pPr>
      <w:r w:rsidRPr="00BB7536">
        <w:rPr>
          <w:color w:val="000000" w:themeColor="text1"/>
          <w:szCs w:val="24"/>
        </w:rPr>
        <w:t>Before applying the consumer price index adjustment, Oncor used a base cap of $</w:t>
      </w:r>
      <w:r w:rsidRPr="00BB7536" w:rsidR="0075695A">
        <w:rPr>
          <w:color w:val="000000" w:themeColor="text1"/>
          <w:szCs w:val="24"/>
        </w:rPr>
        <w:t>0.0013</w:t>
      </w:r>
      <w:r w:rsidRPr="00BB7536" w:rsidR="00F60FBC">
        <w:rPr>
          <w:color w:val="000000" w:themeColor="text1"/>
          <w:szCs w:val="24"/>
        </w:rPr>
        <w:t>64</w:t>
      </w:r>
      <w:r w:rsidRPr="00BB7536">
        <w:rPr>
          <w:color w:val="000000" w:themeColor="text1"/>
          <w:szCs w:val="24"/>
        </w:rPr>
        <w:t xml:space="preserve"> per kWh for the residential class and $</w:t>
      </w:r>
      <w:r w:rsidRPr="00BB7536" w:rsidR="0075695A">
        <w:rPr>
          <w:color w:val="000000" w:themeColor="text1"/>
          <w:szCs w:val="24"/>
        </w:rPr>
        <w:t>0.00085</w:t>
      </w:r>
      <w:r w:rsidRPr="00BB7536" w:rsidR="003E40F5">
        <w:rPr>
          <w:color w:val="000000" w:themeColor="text1"/>
          <w:szCs w:val="24"/>
        </w:rPr>
        <w:t>3</w:t>
      </w:r>
      <w:r w:rsidRPr="00BB7536">
        <w:rPr>
          <w:color w:val="000000" w:themeColor="text1"/>
          <w:szCs w:val="24"/>
        </w:rPr>
        <w:t xml:space="preserve"> per kWh for the commercial classes. </w:t>
      </w:r>
      <w:r w:rsidRPr="00BB7536" w:rsidR="00996F35">
        <w:rPr>
          <w:color w:val="000000" w:themeColor="text1"/>
          <w:szCs w:val="24"/>
        </w:rPr>
        <w:t xml:space="preserve"> </w:t>
      </w:r>
      <w:r w:rsidRPr="00BB7536">
        <w:rPr>
          <w:color w:val="000000" w:themeColor="text1"/>
          <w:szCs w:val="24"/>
        </w:rPr>
        <w:t>Oncor calculated its EECRF cost caps for the 202</w:t>
      </w:r>
      <w:r w:rsidRPr="00BB7536" w:rsidR="00F60FBC">
        <w:rPr>
          <w:color w:val="000000" w:themeColor="text1"/>
          <w:szCs w:val="24"/>
        </w:rPr>
        <w:t>3</w:t>
      </w:r>
      <w:r w:rsidRPr="00BB7536">
        <w:rPr>
          <w:color w:val="000000" w:themeColor="text1"/>
          <w:szCs w:val="24"/>
        </w:rPr>
        <w:t xml:space="preserve"> program year to be $</w:t>
      </w:r>
      <w:r w:rsidRPr="00BB7536" w:rsidR="005A340B">
        <w:rPr>
          <w:color w:val="000000" w:themeColor="text1"/>
          <w:szCs w:val="24"/>
        </w:rPr>
        <w:t>0.0014</w:t>
      </w:r>
      <w:r w:rsidRPr="00BB7536" w:rsidR="003E40F5">
        <w:rPr>
          <w:color w:val="000000" w:themeColor="text1"/>
          <w:szCs w:val="24"/>
        </w:rPr>
        <w:t>33</w:t>
      </w:r>
      <w:r w:rsidRPr="00BB7536">
        <w:rPr>
          <w:color w:val="000000" w:themeColor="text1"/>
          <w:szCs w:val="24"/>
        </w:rPr>
        <w:t xml:space="preserve"> per kWh for the residential class and $</w:t>
      </w:r>
      <w:r w:rsidRPr="00BB7536" w:rsidR="005A340B">
        <w:rPr>
          <w:color w:val="000000" w:themeColor="text1"/>
          <w:szCs w:val="24"/>
        </w:rPr>
        <w:t>0.0008</w:t>
      </w:r>
      <w:r w:rsidRPr="00BB7536" w:rsidR="003E40F5">
        <w:rPr>
          <w:color w:val="000000" w:themeColor="text1"/>
          <w:szCs w:val="24"/>
        </w:rPr>
        <w:t>96</w:t>
      </w:r>
      <w:r w:rsidRPr="00BB7536" w:rsidR="00FB58D5">
        <w:rPr>
          <w:color w:val="000000" w:themeColor="text1"/>
          <w:szCs w:val="24"/>
        </w:rPr>
        <w:t xml:space="preserve"> </w:t>
      </w:r>
      <w:r w:rsidRPr="00BB7536">
        <w:rPr>
          <w:color w:val="000000" w:themeColor="text1"/>
          <w:szCs w:val="24"/>
        </w:rPr>
        <w:t>per kWh for commercial customers.</w:t>
      </w:r>
    </w:p>
    <w:p w:rsidR="009E3CE9" w:rsidRPr="00DB08F7" w:rsidP="00FC5153" w14:paraId="28318724" w14:textId="288DCF7A">
      <w:pPr>
        <w:pStyle w:val="FOFNumbered"/>
        <w:rPr>
          <w:color w:val="000000"/>
          <w:szCs w:val="24"/>
          <w:shd w:val="clear" w:color="auto" w:fill="auto"/>
        </w:rPr>
      </w:pPr>
      <w:r w:rsidRPr="00BB7536">
        <w:rPr>
          <w:color w:val="000000" w:themeColor="text1"/>
          <w:szCs w:val="24"/>
        </w:rPr>
        <w:t xml:space="preserve">For the purpose of the cost caps, Oncor’s rate for the residential </w:t>
      </w:r>
      <w:r w:rsidRPr="00DB08F7">
        <w:rPr>
          <w:color w:val="000000" w:themeColor="text1"/>
          <w:szCs w:val="24"/>
        </w:rPr>
        <w:t xml:space="preserve">class is </w:t>
      </w:r>
      <w:r w:rsidRPr="00DB08F7" w:rsidR="00455665">
        <w:rPr>
          <w:color w:val="000000" w:themeColor="text1"/>
          <w:szCs w:val="24"/>
        </w:rPr>
        <w:t>$0.001020</w:t>
      </w:r>
      <w:r w:rsidRPr="00DB08F7">
        <w:rPr>
          <w:color w:val="000000" w:themeColor="text1"/>
          <w:szCs w:val="24"/>
        </w:rPr>
        <w:t xml:space="preserve"> </w:t>
      </w:r>
      <w:r w:rsidRPr="00DB08F7" w:rsidR="004D166D">
        <w:rPr>
          <w:color w:val="000000" w:themeColor="text1"/>
          <w:szCs w:val="24"/>
        </w:rPr>
        <w:t>per kWh</w:t>
      </w:r>
      <w:r w:rsidRPr="00DB08F7">
        <w:rPr>
          <w:color w:val="000000" w:themeColor="text1"/>
          <w:szCs w:val="24"/>
        </w:rPr>
        <w:t xml:space="preserve">, and Oncor’s group rate for the commercial classes is </w:t>
      </w:r>
      <w:r w:rsidRPr="00DB08F7" w:rsidR="00455665">
        <w:rPr>
          <w:color w:val="000000" w:themeColor="text1"/>
          <w:szCs w:val="24"/>
        </w:rPr>
        <w:t>$0.000500</w:t>
      </w:r>
      <w:r w:rsidRPr="00DB08F7" w:rsidR="004D166D">
        <w:rPr>
          <w:color w:val="000000" w:themeColor="text1"/>
          <w:szCs w:val="24"/>
        </w:rPr>
        <w:t xml:space="preserve"> per kWh</w:t>
      </w:r>
      <w:r w:rsidRPr="00DB08F7">
        <w:rPr>
          <w:color w:val="000000" w:themeColor="text1"/>
          <w:szCs w:val="24"/>
        </w:rPr>
        <w:t>.</w:t>
      </w:r>
    </w:p>
    <w:p w:rsidR="009E3CE9" w:rsidRPr="00DB08F7" w:rsidP="00B6696E" w14:paraId="0F1A2B20" w14:textId="706A9197">
      <w:pPr>
        <w:pStyle w:val="Heading7"/>
        <w:jc w:val="both"/>
        <w:rPr>
          <w:rFonts w:eastAsia="Arial" w:cs="Times New Roman"/>
          <w:color w:val="000000"/>
          <w:shd w:val="clear" w:color="auto" w:fill="auto"/>
        </w:rPr>
      </w:pPr>
      <w:r w:rsidRPr="00DB08F7">
        <w:rPr>
          <w:rFonts w:eastAsia="Times New Roman" w:cs="Times New Roman"/>
          <w:color w:val="000000" w:themeColor="text1"/>
          <w:w w:val="105"/>
          <w:u w:color="000000"/>
        </w:rPr>
        <w:t>Over-</w:t>
      </w:r>
      <w:r w:rsidRPr="00DB08F7" w:rsidR="00986D79">
        <w:rPr>
          <w:rFonts w:eastAsia="Times New Roman" w:cs="Times New Roman"/>
          <w:color w:val="000000" w:themeColor="text1"/>
          <w:w w:val="105"/>
          <w:u w:color="000000"/>
        </w:rPr>
        <w:t xml:space="preserve"> or Under-</w:t>
      </w:r>
      <w:r w:rsidRPr="00DB08F7">
        <w:rPr>
          <w:rFonts w:eastAsia="Times New Roman" w:cs="Times New Roman"/>
          <w:color w:val="000000" w:themeColor="text1"/>
          <w:w w:val="105"/>
          <w:u w:color="000000"/>
        </w:rPr>
        <w:t>Recovery</w:t>
      </w:r>
    </w:p>
    <w:p w:rsidR="009E3CE9" w:rsidRPr="00BB7536" w:rsidP="00FC5153" w14:paraId="79F52331" w14:textId="555AC953">
      <w:pPr>
        <w:pStyle w:val="FOFNumbered"/>
        <w:rPr>
          <w:color w:val="000000"/>
          <w:szCs w:val="24"/>
          <w:shd w:val="clear" w:color="auto" w:fill="auto"/>
        </w:rPr>
      </w:pPr>
      <w:r w:rsidRPr="00BB7536">
        <w:rPr>
          <w:color w:val="000000" w:themeColor="text1"/>
          <w:szCs w:val="24"/>
        </w:rPr>
        <w:t xml:space="preserve">Oncor requests to refund to </w:t>
      </w:r>
      <w:r w:rsidRPr="00BB7536" w:rsidR="009B34EA">
        <w:rPr>
          <w:color w:val="000000" w:themeColor="text1"/>
          <w:szCs w:val="24"/>
        </w:rPr>
        <w:t xml:space="preserve">or collect from </w:t>
      </w:r>
      <w:r w:rsidRPr="00BB7536">
        <w:rPr>
          <w:color w:val="000000" w:themeColor="text1"/>
          <w:szCs w:val="24"/>
        </w:rPr>
        <w:t>each rate cla</w:t>
      </w:r>
      <w:r w:rsidRPr="00BB7536" w:rsidR="006A2612">
        <w:rPr>
          <w:color w:val="000000" w:themeColor="text1"/>
          <w:szCs w:val="24"/>
        </w:rPr>
        <w:t>ss the difference between Oncor’</w:t>
      </w:r>
      <w:r w:rsidRPr="00BB7536">
        <w:rPr>
          <w:color w:val="000000" w:themeColor="text1"/>
          <w:szCs w:val="24"/>
        </w:rPr>
        <w:t>s actual EECRF revenues and its actual costs for that class</w:t>
      </w:r>
      <w:r w:rsidRPr="00BB7536" w:rsidR="00B60BAD">
        <w:rPr>
          <w:color w:val="000000" w:themeColor="text1"/>
          <w:szCs w:val="24"/>
        </w:rPr>
        <w:t xml:space="preserve">, which results in a net </w:t>
      </w:r>
      <w:r w:rsidRPr="00BB7536" w:rsidR="00AC0EF0">
        <w:rPr>
          <w:color w:val="000000" w:themeColor="text1"/>
          <w:szCs w:val="24"/>
        </w:rPr>
        <w:t>und</w:t>
      </w:r>
      <w:r w:rsidRPr="00BB7536" w:rsidR="00B60BAD">
        <w:rPr>
          <w:color w:val="000000" w:themeColor="text1"/>
          <w:szCs w:val="24"/>
        </w:rPr>
        <w:t>er-recovery</w:t>
      </w:r>
      <w:r w:rsidRPr="00BB7536">
        <w:rPr>
          <w:color w:val="000000" w:themeColor="text1"/>
          <w:szCs w:val="24"/>
        </w:rPr>
        <w:t xml:space="preserve">. </w:t>
      </w:r>
    </w:p>
    <w:p w:rsidR="009E3CE9" w:rsidRPr="00BB7536" w:rsidP="00FC5153" w14:paraId="4C541453" w14:textId="74DD4EA9">
      <w:pPr>
        <w:pStyle w:val="FOFNumbered"/>
        <w:rPr>
          <w:color w:val="000000"/>
          <w:szCs w:val="24"/>
          <w:shd w:val="clear" w:color="auto" w:fill="auto"/>
        </w:rPr>
      </w:pPr>
      <w:r w:rsidRPr="00BB7536">
        <w:rPr>
          <w:color w:val="000000" w:themeColor="text1"/>
          <w:szCs w:val="24"/>
        </w:rPr>
        <w:t xml:space="preserve">Oncor accurately calculated its </w:t>
      </w:r>
      <w:r w:rsidRPr="00BB7536" w:rsidR="00AC0EF0">
        <w:rPr>
          <w:color w:val="000000" w:themeColor="text1"/>
          <w:szCs w:val="24"/>
        </w:rPr>
        <w:t>und</w:t>
      </w:r>
      <w:r w:rsidRPr="00BB7536">
        <w:rPr>
          <w:color w:val="000000" w:themeColor="text1"/>
          <w:szCs w:val="24"/>
        </w:rPr>
        <w:t>er-recovery of 20</w:t>
      </w:r>
      <w:r w:rsidRPr="00BB7536" w:rsidR="00986D79">
        <w:rPr>
          <w:color w:val="000000" w:themeColor="text1"/>
          <w:szCs w:val="24"/>
        </w:rPr>
        <w:t>2</w:t>
      </w:r>
      <w:r w:rsidRPr="00BB7536" w:rsidR="00E56659">
        <w:rPr>
          <w:color w:val="000000" w:themeColor="text1"/>
          <w:szCs w:val="24"/>
        </w:rPr>
        <w:t>1</w:t>
      </w:r>
      <w:r w:rsidRPr="00BB7536">
        <w:rPr>
          <w:color w:val="000000" w:themeColor="text1"/>
          <w:szCs w:val="24"/>
        </w:rPr>
        <w:t xml:space="preserve"> program costs</w:t>
      </w:r>
      <w:r w:rsidRPr="00BB7536" w:rsidR="00D27C1D">
        <w:rPr>
          <w:color w:val="000000" w:themeColor="text1"/>
          <w:szCs w:val="24"/>
        </w:rPr>
        <w:t xml:space="preserve"> in the amount of $</w:t>
      </w:r>
      <w:r w:rsidRPr="00BB7536" w:rsidR="00904328">
        <w:rPr>
          <w:color w:val="000000" w:themeColor="text1"/>
          <w:szCs w:val="24"/>
        </w:rPr>
        <w:t>2</w:t>
      </w:r>
      <w:r w:rsidRPr="00BB7536" w:rsidR="00E56659">
        <w:rPr>
          <w:color w:val="000000" w:themeColor="text1"/>
          <w:szCs w:val="24"/>
        </w:rPr>
        <w:t>,579,123</w:t>
      </w:r>
      <w:r w:rsidRPr="00BB7536">
        <w:rPr>
          <w:color w:val="000000" w:themeColor="text1"/>
          <w:szCs w:val="24"/>
        </w:rPr>
        <w:t xml:space="preserve"> </w:t>
      </w:r>
      <w:r w:rsidRPr="00BB7536" w:rsidR="00D40EED">
        <w:rPr>
          <w:color w:val="000000" w:themeColor="text1"/>
          <w:szCs w:val="24"/>
        </w:rPr>
        <w:t>plus</w:t>
      </w:r>
      <w:r w:rsidRPr="00BB7536" w:rsidR="00D27C1D">
        <w:rPr>
          <w:color w:val="000000" w:themeColor="text1"/>
          <w:szCs w:val="24"/>
        </w:rPr>
        <w:t xml:space="preserve"> $</w:t>
      </w:r>
      <w:r w:rsidRPr="00BB7536" w:rsidR="00E56659">
        <w:rPr>
          <w:color w:val="000000" w:themeColor="text1"/>
          <w:szCs w:val="24"/>
        </w:rPr>
        <w:t>24,271</w:t>
      </w:r>
      <w:r w:rsidRPr="00BB7536" w:rsidR="00D27C1D">
        <w:rPr>
          <w:color w:val="000000" w:themeColor="text1"/>
          <w:szCs w:val="24"/>
        </w:rPr>
        <w:t xml:space="preserve"> in interest</w:t>
      </w:r>
      <w:r w:rsidRPr="00BB7536">
        <w:rPr>
          <w:color w:val="000000" w:themeColor="text1"/>
          <w:szCs w:val="24"/>
        </w:rPr>
        <w:t>.</w:t>
      </w:r>
    </w:p>
    <w:p w:rsidR="009E3CE9" w:rsidRPr="00BB7536" w:rsidP="00B6696E" w14:paraId="509C8201" w14:textId="64F45E91">
      <w:pPr>
        <w:pStyle w:val="Heading7"/>
        <w:jc w:val="both"/>
        <w:rPr>
          <w:rFonts w:cs="Times New Roman"/>
          <w:color w:val="000000"/>
          <w:shd w:val="clear" w:color="auto" w:fill="auto"/>
        </w:rPr>
      </w:pPr>
      <w:r w:rsidRPr="00BB7536">
        <w:rPr>
          <w:rFonts w:cs="Times New Roman"/>
          <w:color w:val="000000" w:themeColor="text1"/>
        </w:rPr>
        <w:t>Proceeding Expenses</w:t>
      </w:r>
    </w:p>
    <w:p w:rsidR="009E3CE9" w:rsidRPr="00BB7536" w:rsidP="00BE0EEC" w14:paraId="1F342FA4" w14:textId="63575B4F">
      <w:pPr>
        <w:pStyle w:val="FOFNumbered"/>
        <w:rPr>
          <w:color w:val="000000"/>
          <w:szCs w:val="24"/>
          <w:shd w:val="clear" w:color="auto" w:fill="auto"/>
        </w:rPr>
      </w:pPr>
      <w:r w:rsidRPr="00BB7536">
        <w:rPr>
          <w:color w:val="000000" w:themeColor="text1"/>
          <w:szCs w:val="24"/>
        </w:rPr>
        <w:t xml:space="preserve">Oncor </w:t>
      </w:r>
      <w:r w:rsidRPr="00BB7536" w:rsidR="005A0990">
        <w:rPr>
          <w:color w:val="000000" w:themeColor="text1"/>
          <w:szCs w:val="24"/>
        </w:rPr>
        <w:t xml:space="preserve">did not incur </w:t>
      </w:r>
      <w:r w:rsidRPr="00BB7536">
        <w:rPr>
          <w:color w:val="000000" w:themeColor="text1"/>
          <w:szCs w:val="24"/>
        </w:rPr>
        <w:t>any outside legal or consulting fees, expenses for lodging and traveling, or any other rate</w:t>
      </w:r>
      <w:r w:rsidRPr="00BB7536" w:rsidR="000278E1">
        <w:rPr>
          <w:color w:val="000000" w:themeColor="text1"/>
          <w:szCs w:val="24"/>
        </w:rPr>
        <w:t>-</w:t>
      </w:r>
      <w:r w:rsidRPr="00BB7536">
        <w:rPr>
          <w:color w:val="000000" w:themeColor="text1"/>
          <w:szCs w:val="24"/>
        </w:rPr>
        <w:t xml:space="preserve">case expenses in connection with its participation in Docket No. </w:t>
      </w:r>
      <w:r w:rsidRPr="00BB7536" w:rsidR="00766EF5">
        <w:rPr>
          <w:color w:val="000000" w:themeColor="text1"/>
          <w:szCs w:val="24"/>
        </w:rPr>
        <w:t>5</w:t>
      </w:r>
      <w:r w:rsidRPr="00BB7536" w:rsidR="004C3AD4">
        <w:rPr>
          <w:color w:val="000000" w:themeColor="text1"/>
          <w:szCs w:val="24"/>
        </w:rPr>
        <w:t>2178</w:t>
      </w:r>
      <w:r w:rsidRPr="00BB7536">
        <w:rPr>
          <w:color w:val="000000" w:themeColor="text1"/>
          <w:szCs w:val="24"/>
        </w:rPr>
        <w:t>.</w:t>
      </w:r>
    </w:p>
    <w:p w:rsidR="009E3CE9" w:rsidRPr="00BB7536" w:rsidP="00BE0EEC" w14:paraId="301460CC" w14:textId="05D82F3B">
      <w:pPr>
        <w:pStyle w:val="FOFNumbered"/>
        <w:rPr>
          <w:color w:val="000000"/>
          <w:szCs w:val="24"/>
          <w:shd w:val="clear" w:color="auto" w:fill="auto"/>
        </w:rPr>
      </w:pPr>
      <w:r w:rsidRPr="00BB7536">
        <w:rPr>
          <w:color w:val="000000" w:themeColor="text1"/>
          <w:szCs w:val="24"/>
        </w:rPr>
        <w:t xml:space="preserve">Cities </w:t>
      </w:r>
      <w:r w:rsidRPr="00BB7536" w:rsidR="001F06AB">
        <w:rPr>
          <w:color w:val="000000" w:themeColor="text1"/>
          <w:szCs w:val="24"/>
        </w:rPr>
        <w:t xml:space="preserve">rate-case expenses incurred in </w:t>
      </w:r>
      <w:r w:rsidRPr="00BB7536" w:rsidR="00ED78FD">
        <w:rPr>
          <w:color w:val="000000" w:themeColor="text1"/>
          <w:szCs w:val="24"/>
        </w:rPr>
        <w:t xml:space="preserve">Docket No. </w:t>
      </w:r>
      <w:r w:rsidRPr="00BB7536" w:rsidR="00766EF5">
        <w:rPr>
          <w:color w:val="000000" w:themeColor="text1"/>
          <w:szCs w:val="24"/>
        </w:rPr>
        <w:t>5</w:t>
      </w:r>
      <w:r w:rsidRPr="00BB7536" w:rsidR="001F06AB">
        <w:rPr>
          <w:color w:val="000000" w:themeColor="text1"/>
          <w:szCs w:val="24"/>
        </w:rPr>
        <w:t>2178</w:t>
      </w:r>
      <w:r w:rsidRPr="00BB7536" w:rsidR="00ED78FD">
        <w:rPr>
          <w:color w:val="000000" w:themeColor="text1"/>
          <w:szCs w:val="24"/>
        </w:rPr>
        <w:t xml:space="preserve"> </w:t>
      </w:r>
      <w:r w:rsidRPr="00BB7536" w:rsidR="00EE178E">
        <w:rPr>
          <w:color w:val="000000" w:themeColor="text1"/>
          <w:szCs w:val="24"/>
        </w:rPr>
        <w:t xml:space="preserve">in the amount of </w:t>
      </w:r>
      <w:r w:rsidRPr="00BB7536" w:rsidR="00E75748">
        <w:rPr>
          <w:color w:val="000000" w:themeColor="text1"/>
        </w:rPr>
        <w:t>$</w:t>
      </w:r>
      <w:r w:rsidRPr="00BB7536" w:rsidR="00904328">
        <w:rPr>
          <w:color w:val="000000" w:themeColor="text1"/>
        </w:rPr>
        <w:t>1</w:t>
      </w:r>
      <w:r w:rsidRPr="00BB7536" w:rsidR="001F06AB">
        <w:rPr>
          <w:color w:val="000000" w:themeColor="text1"/>
        </w:rPr>
        <w:t>8</w:t>
      </w:r>
      <w:r w:rsidRPr="00BB7536" w:rsidR="00904328">
        <w:rPr>
          <w:color w:val="000000" w:themeColor="text1"/>
        </w:rPr>
        <w:t>,</w:t>
      </w:r>
      <w:r w:rsidRPr="00BB7536" w:rsidR="001F06AB">
        <w:rPr>
          <w:color w:val="000000" w:themeColor="text1"/>
        </w:rPr>
        <w:t>953</w:t>
      </w:r>
      <w:r w:rsidRPr="00BB7536" w:rsidR="00ED78FD">
        <w:rPr>
          <w:color w:val="000000" w:themeColor="text1"/>
          <w:szCs w:val="24"/>
        </w:rPr>
        <w:t xml:space="preserve"> </w:t>
      </w:r>
      <w:r w:rsidRPr="00BB7536" w:rsidR="006D5796">
        <w:rPr>
          <w:color w:val="000000" w:themeColor="text1"/>
          <w:szCs w:val="24"/>
        </w:rPr>
        <w:t>were reasonable and necessary</w:t>
      </w:r>
      <w:r w:rsidRPr="00BB7536" w:rsidR="001F06AB">
        <w:rPr>
          <w:color w:val="000000" w:themeColor="text1"/>
          <w:szCs w:val="24"/>
        </w:rPr>
        <w:t xml:space="preserve">.  </w:t>
      </w:r>
    </w:p>
    <w:p w:rsidR="009E3CE9" w:rsidRPr="00BB7536" w:rsidP="00B6696E" w14:paraId="577ED206" w14:textId="561666CE">
      <w:pPr>
        <w:pStyle w:val="Heading7"/>
        <w:jc w:val="both"/>
        <w:rPr>
          <w:rFonts w:eastAsia="Times New Roman" w:cs="Times New Roman"/>
          <w:color w:val="000000"/>
          <w:shd w:val="clear" w:color="auto" w:fill="auto"/>
        </w:rPr>
      </w:pPr>
      <w:r w:rsidRPr="00BB7536">
        <w:rPr>
          <w:rFonts w:eastAsia="Times New Roman" w:cs="Times New Roman"/>
          <w:color w:val="000000" w:themeColor="text1"/>
        </w:rPr>
        <w:t>Performance Bonus Calculations</w:t>
      </w:r>
    </w:p>
    <w:p w:rsidR="009E3CE9" w:rsidRPr="00BB7536" w:rsidP="00FC5153" w14:paraId="374C2020" w14:textId="47A16C05">
      <w:pPr>
        <w:pStyle w:val="FOFNumbered"/>
        <w:rPr>
          <w:color w:val="000000"/>
          <w:szCs w:val="24"/>
          <w:shd w:val="clear" w:color="auto" w:fill="auto"/>
        </w:rPr>
      </w:pPr>
      <w:r w:rsidRPr="00BB7536">
        <w:rPr>
          <w:color w:val="000000" w:themeColor="text1"/>
          <w:szCs w:val="24"/>
        </w:rPr>
        <w:t>In 20</w:t>
      </w:r>
      <w:r w:rsidRPr="00BB7536" w:rsidR="00116E42">
        <w:rPr>
          <w:color w:val="000000" w:themeColor="text1"/>
          <w:szCs w:val="24"/>
        </w:rPr>
        <w:t>2</w:t>
      </w:r>
      <w:r w:rsidRPr="00BB7536" w:rsidR="001F06AB">
        <w:rPr>
          <w:color w:val="000000" w:themeColor="text1"/>
          <w:szCs w:val="24"/>
        </w:rPr>
        <w:t>1</w:t>
      </w:r>
      <w:r w:rsidRPr="00BB7536">
        <w:rPr>
          <w:color w:val="000000" w:themeColor="text1"/>
          <w:szCs w:val="24"/>
        </w:rPr>
        <w:t xml:space="preserve">, </w:t>
      </w:r>
      <w:r w:rsidRPr="00BB7536" w:rsidR="004B1340">
        <w:rPr>
          <w:color w:val="000000" w:themeColor="text1"/>
          <w:szCs w:val="24"/>
        </w:rPr>
        <w:t xml:space="preserve">Oncor’s </w:t>
      </w:r>
      <w:r w:rsidRPr="00BB7536">
        <w:rPr>
          <w:color w:val="000000" w:themeColor="text1"/>
          <w:szCs w:val="24"/>
        </w:rPr>
        <w:t>program costs were $</w:t>
      </w:r>
      <w:r w:rsidRPr="00BB7536" w:rsidR="008C7937">
        <w:rPr>
          <w:color w:val="000000" w:themeColor="text1"/>
          <w:szCs w:val="24"/>
        </w:rPr>
        <w:t>65,009,199</w:t>
      </w:r>
      <w:r w:rsidRPr="00BB7536">
        <w:rPr>
          <w:color w:val="000000" w:themeColor="text1"/>
          <w:szCs w:val="24"/>
        </w:rPr>
        <w:t xml:space="preserve"> and the total avoided costs were $</w:t>
      </w:r>
      <w:r w:rsidRPr="00BB7536" w:rsidR="00380064">
        <w:rPr>
          <w:color w:val="000000" w:themeColor="text1"/>
          <w:szCs w:val="24"/>
        </w:rPr>
        <w:t>3</w:t>
      </w:r>
      <w:r w:rsidRPr="00BB7536" w:rsidR="008C7937">
        <w:rPr>
          <w:color w:val="000000" w:themeColor="text1"/>
          <w:szCs w:val="24"/>
        </w:rPr>
        <w:t>45,306,525</w:t>
      </w:r>
      <w:r w:rsidRPr="00BB7536">
        <w:rPr>
          <w:color w:val="000000" w:themeColor="text1"/>
          <w:szCs w:val="24"/>
        </w:rPr>
        <w:t xml:space="preserve"> on energy</w:t>
      </w:r>
      <w:r w:rsidRPr="00BB7536" w:rsidR="00314E0F">
        <w:rPr>
          <w:color w:val="000000" w:themeColor="text1"/>
          <w:szCs w:val="24"/>
        </w:rPr>
        <w:t xml:space="preserve"> </w:t>
      </w:r>
      <w:r w:rsidRPr="00BB7536">
        <w:rPr>
          <w:color w:val="000000" w:themeColor="text1"/>
          <w:szCs w:val="24"/>
        </w:rPr>
        <w:t>efficiency programs.</w:t>
      </w:r>
    </w:p>
    <w:p w:rsidR="009E3CE9" w:rsidRPr="00BB7536" w:rsidP="00FC5153" w14:paraId="7E792D55" w14:textId="59D01394">
      <w:pPr>
        <w:pStyle w:val="FOFNumbered"/>
        <w:rPr>
          <w:color w:val="000000"/>
          <w:szCs w:val="24"/>
          <w:shd w:val="clear" w:color="auto" w:fill="auto"/>
        </w:rPr>
      </w:pPr>
      <w:r w:rsidRPr="00BB7536">
        <w:rPr>
          <w:color w:val="000000" w:themeColor="text1"/>
          <w:szCs w:val="24"/>
        </w:rPr>
        <w:t>Under 16 TAC § 25.182(e)</w:t>
      </w:r>
      <w:r w:rsidRPr="00BB7536" w:rsidR="00A71A1E">
        <w:rPr>
          <w:color w:val="000000" w:themeColor="text1"/>
          <w:szCs w:val="24"/>
        </w:rPr>
        <w:t>(3)</w:t>
      </w:r>
      <w:r w:rsidRPr="00BB7536">
        <w:rPr>
          <w:color w:val="000000" w:themeColor="text1"/>
          <w:szCs w:val="24"/>
        </w:rPr>
        <w:t xml:space="preserve">, </w:t>
      </w:r>
      <w:r w:rsidRPr="00BB7536" w:rsidR="004B1340">
        <w:rPr>
          <w:color w:val="000000" w:themeColor="text1"/>
          <w:szCs w:val="24"/>
        </w:rPr>
        <w:t>Oncor</w:t>
      </w:r>
      <w:r w:rsidRPr="00BB7536">
        <w:rPr>
          <w:color w:val="000000" w:themeColor="text1"/>
          <w:szCs w:val="24"/>
        </w:rPr>
        <w:t xml:space="preserve"> sought the maximum allowable performance bonus, which is 10% of the net benefits of $</w:t>
      </w:r>
      <w:r w:rsidRPr="00BB7536" w:rsidR="008C7937">
        <w:rPr>
          <w:color w:val="000000" w:themeColor="text1"/>
          <w:szCs w:val="24"/>
        </w:rPr>
        <w:t>280,297,326</w:t>
      </w:r>
      <w:r w:rsidRPr="00BB7536">
        <w:rPr>
          <w:color w:val="000000" w:themeColor="text1"/>
          <w:szCs w:val="24"/>
        </w:rPr>
        <w:t xml:space="preserve"> achieved through its energy</w:t>
      </w:r>
      <w:r w:rsidRPr="00BB7536" w:rsidR="00314E0F">
        <w:rPr>
          <w:color w:val="000000" w:themeColor="text1"/>
          <w:szCs w:val="24"/>
        </w:rPr>
        <w:t xml:space="preserve"> </w:t>
      </w:r>
      <w:r w:rsidRPr="00BB7536">
        <w:rPr>
          <w:color w:val="000000" w:themeColor="text1"/>
          <w:szCs w:val="24"/>
        </w:rPr>
        <w:t>efficiency incentive program costs, for exceeding its goal for calendar year 20</w:t>
      </w:r>
      <w:r w:rsidRPr="00BB7536" w:rsidR="00116E42">
        <w:rPr>
          <w:color w:val="000000" w:themeColor="text1"/>
          <w:szCs w:val="24"/>
        </w:rPr>
        <w:t>2</w:t>
      </w:r>
      <w:r w:rsidRPr="00BB7536" w:rsidR="008C7937">
        <w:rPr>
          <w:color w:val="000000" w:themeColor="text1"/>
          <w:szCs w:val="24"/>
        </w:rPr>
        <w:t>1</w:t>
      </w:r>
      <w:r w:rsidRPr="00BB7536">
        <w:rPr>
          <w:color w:val="000000" w:themeColor="text1"/>
          <w:szCs w:val="24"/>
        </w:rPr>
        <w:t>. The resulting performance bonus from this calculation is $</w:t>
      </w:r>
      <w:r w:rsidRPr="00BB7536" w:rsidR="008C7937">
        <w:rPr>
          <w:color w:val="000000" w:themeColor="text1"/>
          <w:szCs w:val="24"/>
        </w:rPr>
        <w:t>28,029,733</w:t>
      </w:r>
      <w:r w:rsidRPr="00BB7536">
        <w:rPr>
          <w:color w:val="000000" w:themeColor="text1"/>
          <w:szCs w:val="24"/>
        </w:rPr>
        <w:t xml:space="preserve"> and is allocated in proportion to the program costs for eligible customers on a rate-class basis.</w:t>
      </w:r>
    </w:p>
    <w:p w:rsidR="009E3CE9" w:rsidRPr="00BB7536" w:rsidP="00FC5153" w14:paraId="09CD218D" w14:textId="77777777">
      <w:pPr>
        <w:pStyle w:val="FOFNumbered"/>
        <w:rPr>
          <w:color w:val="000000"/>
          <w:szCs w:val="24"/>
          <w:shd w:val="clear" w:color="auto" w:fill="auto"/>
        </w:rPr>
      </w:pPr>
      <w:r w:rsidRPr="00BB7536">
        <w:rPr>
          <w:color w:val="000000" w:themeColor="text1"/>
          <w:szCs w:val="24"/>
        </w:rPr>
        <w:t>Oncor accurately calculated its performance bonus.</w:t>
      </w:r>
    </w:p>
    <w:p w:rsidR="009E3CE9" w:rsidRPr="00BB7536" w:rsidP="002555F2" w14:paraId="1D8CC184" w14:textId="0783C5F8">
      <w:pPr>
        <w:pStyle w:val="Heading7"/>
        <w:jc w:val="both"/>
        <w:rPr>
          <w:rFonts w:eastAsia="Times New Roman" w:cs="Times New Roman"/>
          <w:color w:val="000000"/>
          <w:shd w:val="clear" w:color="auto" w:fill="auto"/>
        </w:rPr>
      </w:pPr>
      <w:r w:rsidRPr="00BB7536">
        <w:rPr>
          <w:rFonts w:eastAsia="Times New Roman" w:cs="Times New Roman"/>
          <w:color w:val="000000" w:themeColor="text1"/>
        </w:rPr>
        <w:t>Evaluation, Measurement, and Verification Costs</w:t>
      </w:r>
    </w:p>
    <w:p w:rsidR="009E3CE9" w:rsidRPr="00BB7536" w:rsidP="006229C5" w14:paraId="3BE8ADA2" w14:textId="531297A7">
      <w:pPr>
        <w:pStyle w:val="FOFNumbered"/>
        <w:rPr>
          <w:color w:val="000000"/>
          <w:szCs w:val="24"/>
          <w:shd w:val="clear" w:color="auto" w:fill="auto"/>
        </w:rPr>
      </w:pPr>
      <w:r w:rsidRPr="00BB7536">
        <w:rPr>
          <w:color w:val="000000" w:themeColor="text1"/>
          <w:szCs w:val="24"/>
        </w:rPr>
        <w:t xml:space="preserve">Oncor’s share of the estimated total EM&amp;V costs </w:t>
      </w:r>
      <w:r w:rsidRPr="00BB7536" w:rsidR="00072429">
        <w:rPr>
          <w:color w:val="000000" w:themeColor="text1"/>
          <w:szCs w:val="24"/>
        </w:rPr>
        <w:t>for the evaluation of program year 202</w:t>
      </w:r>
      <w:r w:rsidRPr="00BB7536" w:rsidR="001121F4">
        <w:rPr>
          <w:color w:val="000000" w:themeColor="text1"/>
          <w:szCs w:val="24"/>
        </w:rPr>
        <w:t>2</w:t>
      </w:r>
      <w:r w:rsidRPr="00BB7536" w:rsidR="00072429">
        <w:rPr>
          <w:color w:val="000000" w:themeColor="text1"/>
          <w:szCs w:val="24"/>
        </w:rPr>
        <w:t xml:space="preserve"> </w:t>
      </w:r>
      <w:r w:rsidRPr="00BB7536" w:rsidR="00782A42">
        <w:rPr>
          <w:color w:val="000000" w:themeColor="text1"/>
          <w:szCs w:val="24"/>
        </w:rPr>
        <w:t>is</w:t>
      </w:r>
      <w:r w:rsidRPr="00BB7536">
        <w:rPr>
          <w:color w:val="000000" w:themeColor="text1"/>
          <w:szCs w:val="24"/>
        </w:rPr>
        <w:t xml:space="preserve"> $</w:t>
      </w:r>
      <w:r w:rsidRPr="00BB7536" w:rsidR="008B0072">
        <w:rPr>
          <w:color w:val="000000" w:themeColor="text1"/>
          <w:szCs w:val="24"/>
        </w:rPr>
        <w:t>7</w:t>
      </w:r>
      <w:r w:rsidRPr="00BB7536" w:rsidR="001121F4">
        <w:rPr>
          <w:color w:val="000000" w:themeColor="text1"/>
          <w:szCs w:val="24"/>
        </w:rPr>
        <w:t>40,492,</w:t>
      </w:r>
      <w:r w:rsidRPr="00BB7536" w:rsidR="00782A42">
        <w:rPr>
          <w:color w:val="000000" w:themeColor="text1"/>
          <w:szCs w:val="24"/>
        </w:rPr>
        <w:t xml:space="preserve"> and to the maximum extent reasonably possible,</w:t>
      </w:r>
      <w:r w:rsidRPr="00BB7536">
        <w:rPr>
          <w:color w:val="000000" w:themeColor="text1"/>
          <w:szCs w:val="24"/>
        </w:rPr>
        <w:t xml:space="preserve"> </w:t>
      </w:r>
      <w:r w:rsidRPr="00BB7536" w:rsidR="00A3791B">
        <w:rPr>
          <w:color w:val="000000" w:themeColor="text1"/>
          <w:szCs w:val="24"/>
        </w:rPr>
        <w:t>it</w:t>
      </w:r>
      <w:r w:rsidRPr="00BB7536" w:rsidR="00E72C2C">
        <w:rPr>
          <w:color w:val="000000" w:themeColor="text1"/>
          <w:szCs w:val="24"/>
        </w:rPr>
        <w:t xml:space="preserve"> </w:t>
      </w:r>
      <w:r w:rsidRPr="00BB7536">
        <w:rPr>
          <w:color w:val="000000" w:themeColor="text1"/>
          <w:szCs w:val="24"/>
        </w:rPr>
        <w:t>is directly assigned to each rate class that receives services under its programs.</w:t>
      </w:r>
    </w:p>
    <w:p w:rsidR="009E3CE9" w:rsidRPr="00BB7536" w:rsidP="00547C36" w14:paraId="685A0108" w14:textId="0EFCF14E">
      <w:pPr>
        <w:pStyle w:val="Heading7"/>
        <w:jc w:val="both"/>
        <w:rPr>
          <w:rFonts w:eastAsia="Times New Roman" w:cs="Times New Roman"/>
          <w:color w:val="000000"/>
          <w:shd w:val="clear" w:color="auto" w:fill="auto"/>
        </w:rPr>
      </w:pPr>
      <w:r w:rsidRPr="00BB7536">
        <w:rPr>
          <w:rFonts w:eastAsia="Times New Roman" w:cs="Times New Roman"/>
          <w:color w:val="000000" w:themeColor="text1"/>
        </w:rPr>
        <w:t>Administrative and Research and Development Cost Caps</w:t>
      </w:r>
    </w:p>
    <w:p w:rsidR="009E3CE9" w:rsidRPr="00BB7536" w:rsidP="00BE0EEC" w14:paraId="5FE6804C" w14:textId="6037B8E2">
      <w:pPr>
        <w:pStyle w:val="FOFNumbered"/>
        <w:rPr>
          <w:color w:val="000000"/>
          <w:szCs w:val="24"/>
          <w:shd w:val="clear" w:color="auto" w:fill="auto"/>
        </w:rPr>
      </w:pPr>
      <w:r w:rsidRPr="00BB7536">
        <w:rPr>
          <w:color w:val="000000" w:themeColor="text1"/>
          <w:szCs w:val="24"/>
        </w:rPr>
        <w:t>Oncor incurred $</w:t>
      </w:r>
      <w:r w:rsidRPr="00BB7536" w:rsidR="00B33705">
        <w:rPr>
          <w:color w:val="000000" w:themeColor="text1"/>
          <w:szCs w:val="24"/>
        </w:rPr>
        <w:t>5,205,747</w:t>
      </w:r>
      <w:r w:rsidRPr="00BB7536">
        <w:rPr>
          <w:color w:val="000000" w:themeColor="text1"/>
          <w:szCs w:val="24"/>
        </w:rPr>
        <w:t xml:space="preserve"> in necessary administrative costs</w:t>
      </w:r>
      <w:r w:rsidRPr="00BB7536" w:rsidR="00581EAE">
        <w:rPr>
          <w:color w:val="000000" w:themeColor="text1"/>
          <w:szCs w:val="24"/>
        </w:rPr>
        <w:t xml:space="preserve"> and $</w:t>
      </w:r>
      <w:r w:rsidRPr="00BB7536" w:rsidR="008B0072">
        <w:rPr>
          <w:color w:val="000000" w:themeColor="text1"/>
          <w:szCs w:val="24"/>
        </w:rPr>
        <w:t>188</w:t>
      </w:r>
      <w:r w:rsidRPr="00BB7536" w:rsidR="00B33705">
        <w:rPr>
          <w:color w:val="000000" w:themeColor="text1"/>
          <w:szCs w:val="24"/>
        </w:rPr>
        <w:t>,039</w:t>
      </w:r>
      <w:r w:rsidRPr="00BB7536" w:rsidR="00581EAE">
        <w:rPr>
          <w:color w:val="000000" w:themeColor="text1"/>
          <w:szCs w:val="24"/>
        </w:rPr>
        <w:t xml:space="preserve"> in research and development costs</w:t>
      </w:r>
      <w:r w:rsidRPr="00BB7536">
        <w:rPr>
          <w:color w:val="000000" w:themeColor="text1"/>
          <w:szCs w:val="24"/>
        </w:rPr>
        <w:t xml:space="preserve"> for the 20</w:t>
      </w:r>
      <w:r w:rsidRPr="00BB7536" w:rsidR="00072429">
        <w:rPr>
          <w:color w:val="000000" w:themeColor="text1"/>
          <w:szCs w:val="24"/>
        </w:rPr>
        <w:t>2</w:t>
      </w:r>
      <w:r w:rsidRPr="00BB7536" w:rsidR="00B33705">
        <w:rPr>
          <w:color w:val="000000" w:themeColor="text1"/>
          <w:szCs w:val="24"/>
        </w:rPr>
        <w:t>1</w:t>
      </w:r>
      <w:r w:rsidRPr="00BB7536">
        <w:rPr>
          <w:color w:val="000000" w:themeColor="text1"/>
          <w:szCs w:val="24"/>
        </w:rPr>
        <w:t xml:space="preserve"> energy</w:t>
      </w:r>
      <w:r w:rsidRPr="00BB7536" w:rsidR="00314E0F">
        <w:rPr>
          <w:color w:val="000000" w:themeColor="text1"/>
          <w:szCs w:val="24"/>
        </w:rPr>
        <w:t xml:space="preserve"> </w:t>
      </w:r>
      <w:r w:rsidRPr="00BB7536">
        <w:rPr>
          <w:color w:val="000000" w:themeColor="text1"/>
          <w:szCs w:val="24"/>
        </w:rPr>
        <w:t>ef</w:t>
      </w:r>
      <w:r w:rsidRPr="00BB7536" w:rsidR="006A2612">
        <w:rPr>
          <w:color w:val="000000" w:themeColor="text1"/>
          <w:szCs w:val="24"/>
        </w:rPr>
        <w:t>ficiency programs to meet Oncor’</w:t>
      </w:r>
      <w:r w:rsidRPr="00BB7536">
        <w:rPr>
          <w:color w:val="000000" w:themeColor="text1"/>
          <w:szCs w:val="24"/>
        </w:rPr>
        <w:t>s goals</w:t>
      </w:r>
      <w:r w:rsidRPr="00BB7536" w:rsidR="00581EAE">
        <w:rPr>
          <w:color w:val="000000" w:themeColor="text1"/>
          <w:szCs w:val="24"/>
        </w:rPr>
        <w:t>.  These amounts were</w:t>
      </w:r>
      <w:r w:rsidRPr="00BB7536">
        <w:rPr>
          <w:color w:val="000000" w:themeColor="text1"/>
          <w:szCs w:val="24"/>
        </w:rPr>
        <w:t xml:space="preserve"> </w:t>
      </w:r>
      <w:r w:rsidRPr="00BB7536" w:rsidR="00AC01BB">
        <w:rPr>
          <w:color w:val="000000" w:themeColor="text1"/>
          <w:szCs w:val="24"/>
        </w:rPr>
        <w:t>10.26</w:t>
      </w:r>
      <w:r w:rsidRPr="00BB7536">
        <w:rPr>
          <w:color w:val="000000" w:themeColor="text1"/>
          <w:szCs w:val="24"/>
        </w:rPr>
        <w:t>%</w:t>
      </w:r>
      <w:r w:rsidRPr="00BB7536" w:rsidR="00581EAE">
        <w:rPr>
          <w:color w:val="000000" w:themeColor="text1"/>
          <w:szCs w:val="24"/>
        </w:rPr>
        <w:t xml:space="preserve"> and</w:t>
      </w:r>
      <w:r w:rsidRPr="00BB7536" w:rsidR="00AC01BB">
        <w:rPr>
          <w:color w:val="000000" w:themeColor="text1"/>
          <w:szCs w:val="24"/>
        </w:rPr>
        <w:t xml:space="preserve"> 0.37</w:t>
      </w:r>
      <w:r w:rsidRPr="00BB7536" w:rsidR="00581EAE">
        <w:rPr>
          <w:color w:val="000000" w:themeColor="text1"/>
          <w:szCs w:val="24"/>
        </w:rPr>
        <w:t>%, respectively,</w:t>
      </w:r>
      <w:r w:rsidRPr="00BB7536">
        <w:rPr>
          <w:color w:val="000000" w:themeColor="text1"/>
          <w:szCs w:val="24"/>
        </w:rPr>
        <w:t xml:space="preserve"> of the total program costs</w:t>
      </w:r>
      <w:r w:rsidRPr="00BB7536" w:rsidR="00581EAE">
        <w:rPr>
          <w:color w:val="000000" w:themeColor="text1"/>
          <w:szCs w:val="24"/>
        </w:rPr>
        <w:t xml:space="preserve"> for the previous year</w:t>
      </w:r>
      <w:r w:rsidRPr="00BB7536">
        <w:rPr>
          <w:color w:val="000000" w:themeColor="text1"/>
          <w:szCs w:val="24"/>
        </w:rPr>
        <w:t>.</w:t>
      </w:r>
      <w:r w:rsidRPr="00BB7536" w:rsidR="00581EAE">
        <w:rPr>
          <w:color w:val="000000" w:themeColor="text1"/>
          <w:szCs w:val="24"/>
        </w:rPr>
        <w:t xml:space="preserve">  </w:t>
      </w:r>
      <w:r w:rsidRPr="00BB7536">
        <w:rPr>
          <w:color w:val="000000" w:themeColor="text1"/>
          <w:szCs w:val="24"/>
        </w:rPr>
        <w:t xml:space="preserve">Therefore, </w:t>
      </w:r>
      <w:r w:rsidRPr="00BB7536" w:rsidR="004B1340">
        <w:rPr>
          <w:color w:val="000000" w:themeColor="text1"/>
          <w:szCs w:val="24"/>
        </w:rPr>
        <w:t xml:space="preserve">Oncor’s </w:t>
      </w:r>
      <w:r w:rsidRPr="00BB7536">
        <w:rPr>
          <w:color w:val="000000" w:themeColor="text1"/>
          <w:szCs w:val="24"/>
        </w:rPr>
        <w:t xml:space="preserve">cumulative cost of administration and research and development was </w:t>
      </w:r>
      <w:r w:rsidRPr="00BB7536" w:rsidR="00AC01BB">
        <w:rPr>
          <w:color w:val="000000" w:themeColor="text1"/>
          <w:szCs w:val="24"/>
        </w:rPr>
        <w:t>10.63</w:t>
      </w:r>
      <w:r w:rsidRPr="00BB7536">
        <w:rPr>
          <w:color w:val="000000" w:themeColor="text1"/>
          <w:szCs w:val="24"/>
        </w:rPr>
        <w:t>% of the total program costs.</w:t>
      </w:r>
    </w:p>
    <w:p w:rsidR="009E3CE9" w:rsidRPr="00BB7536" w:rsidP="00BE0EEC" w14:paraId="28D4CF22" w14:textId="339D20B9">
      <w:pPr>
        <w:pStyle w:val="FOFNumbered"/>
        <w:rPr>
          <w:color w:val="000000"/>
          <w:szCs w:val="24"/>
          <w:shd w:val="clear" w:color="auto" w:fill="auto"/>
        </w:rPr>
      </w:pPr>
      <w:r w:rsidRPr="00BB7536">
        <w:rPr>
          <w:color w:val="000000" w:themeColor="text1"/>
          <w:szCs w:val="24"/>
        </w:rPr>
        <w:t>Oncor’s cost of administration did not exceed 15% of its total program costs.  Oncor’s cost of research and development did not exceed 10% of its total program costs.  Oncor’s cumulative cost of administration and research and development did not exceed 20% of its total program costs</w:t>
      </w:r>
      <w:r w:rsidRPr="00BB7536" w:rsidR="00D84D60">
        <w:rPr>
          <w:color w:val="000000" w:themeColor="text1"/>
          <w:szCs w:val="24"/>
        </w:rPr>
        <w:t xml:space="preserve"> for the 20</w:t>
      </w:r>
      <w:r w:rsidRPr="00BB7536" w:rsidR="00072429">
        <w:rPr>
          <w:color w:val="000000" w:themeColor="text1"/>
          <w:szCs w:val="24"/>
        </w:rPr>
        <w:t>2</w:t>
      </w:r>
      <w:r w:rsidRPr="00BB7536" w:rsidR="00132C21">
        <w:rPr>
          <w:color w:val="000000" w:themeColor="text1"/>
          <w:szCs w:val="24"/>
        </w:rPr>
        <w:t>1</w:t>
      </w:r>
      <w:r w:rsidRPr="00BB7536" w:rsidR="00D84D60">
        <w:rPr>
          <w:color w:val="000000" w:themeColor="text1"/>
          <w:szCs w:val="24"/>
        </w:rPr>
        <w:t xml:space="preserve"> program year</w:t>
      </w:r>
      <w:r w:rsidRPr="00BB7536">
        <w:rPr>
          <w:color w:val="000000" w:themeColor="text1"/>
          <w:szCs w:val="24"/>
        </w:rPr>
        <w:t>.</w:t>
      </w:r>
    </w:p>
    <w:p w:rsidR="009E3CE9" w:rsidRPr="00BB7536" w:rsidP="00547C36" w14:paraId="071B17EF" w14:textId="66622927">
      <w:pPr>
        <w:pStyle w:val="Heading7"/>
        <w:jc w:val="both"/>
        <w:rPr>
          <w:rFonts w:eastAsia="Times New Roman" w:cs="Times New Roman"/>
          <w:color w:val="000000"/>
          <w:shd w:val="clear" w:color="auto" w:fill="auto"/>
        </w:rPr>
      </w:pPr>
      <w:r w:rsidRPr="00BB7536">
        <w:rPr>
          <w:rFonts w:eastAsia="Times New Roman" w:cs="Times New Roman"/>
          <w:color w:val="000000" w:themeColor="text1"/>
        </w:rPr>
        <w:t>Cost Effectiveness</w:t>
      </w:r>
    </w:p>
    <w:p w:rsidR="009E3CE9" w:rsidRPr="00BB7536" w:rsidP="00BE0EEC" w14:paraId="3571D15D" w14:textId="1886B913">
      <w:pPr>
        <w:pStyle w:val="FOFNumbered"/>
        <w:rPr>
          <w:color w:val="000000"/>
          <w:szCs w:val="24"/>
          <w:shd w:val="clear" w:color="auto" w:fill="auto"/>
        </w:rPr>
      </w:pPr>
      <w:r w:rsidRPr="00BB7536">
        <w:rPr>
          <w:color w:val="000000" w:themeColor="text1"/>
          <w:szCs w:val="24"/>
        </w:rPr>
        <w:t>Oncor used an avoided cost of capacity of $80 per kW for 20</w:t>
      </w:r>
      <w:r w:rsidRPr="00BB7536" w:rsidR="00045DBB">
        <w:rPr>
          <w:color w:val="000000" w:themeColor="text1"/>
          <w:szCs w:val="24"/>
        </w:rPr>
        <w:t>2</w:t>
      </w:r>
      <w:r w:rsidRPr="00BB7536" w:rsidR="002B3FC4">
        <w:rPr>
          <w:color w:val="000000" w:themeColor="text1"/>
          <w:szCs w:val="24"/>
        </w:rPr>
        <w:t>1</w:t>
      </w:r>
      <w:r w:rsidRPr="00BB7536">
        <w:rPr>
          <w:color w:val="000000" w:themeColor="text1"/>
          <w:szCs w:val="24"/>
        </w:rPr>
        <w:t>.  Oncor used Commission Staff’s posted avoided cost of energy of $</w:t>
      </w:r>
      <w:r w:rsidRPr="00BB7536" w:rsidR="008E5C94">
        <w:rPr>
          <w:color w:val="000000" w:themeColor="text1"/>
          <w:szCs w:val="24"/>
        </w:rPr>
        <w:t>0.1</w:t>
      </w:r>
      <w:r w:rsidRPr="00BB7536" w:rsidR="002B3FC4">
        <w:rPr>
          <w:color w:val="000000" w:themeColor="text1"/>
          <w:szCs w:val="24"/>
        </w:rPr>
        <w:t>0</w:t>
      </w:r>
      <w:r w:rsidRPr="00BB7536" w:rsidR="008E5C94">
        <w:rPr>
          <w:color w:val="000000" w:themeColor="text1"/>
          <w:szCs w:val="24"/>
        </w:rPr>
        <w:t>16</w:t>
      </w:r>
      <w:r w:rsidRPr="00BB7536" w:rsidR="002B3FC4">
        <w:rPr>
          <w:color w:val="000000" w:themeColor="text1"/>
          <w:szCs w:val="24"/>
        </w:rPr>
        <w:t>1</w:t>
      </w:r>
      <w:r w:rsidRPr="00BB7536">
        <w:rPr>
          <w:color w:val="000000" w:themeColor="text1"/>
          <w:szCs w:val="24"/>
        </w:rPr>
        <w:t xml:space="preserve"> per kWh for 20</w:t>
      </w:r>
      <w:r w:rsidRPr="00BB7536" w:rsidR="002170A5">
        <w:rPr>
          <w:color w:val="000000" w:themeColor="text1"/>
          <w:szCs w:val="24"/>
        </w:rPr>
        <w:t>2</w:t>
      </w:r>
      <w:r w:rsidRPr="00BB7536" w:rsidR="002B3FC4">
        <w:rPr>
          <w:color w:val="000000" w:themeColor="text1"/>
          <w:szCs w:val="24"/>
        </w:rPr>
        <w:t>1</w:t>
      </w:r>
      <w:r w:rsidRPr="00BB7536">
        <w:rPr>
          <w:color w:val="000000" w:themeColor="text1"/>
          <w:szCs w:val="24"/>
        </w:rPr>
        <w:t>.</w:t>
      </w:r>
    </w:p>
    <w:p w:rsidR="009E3CE9" w:rsidRPr="00BB7536" w:rsidP="00BE0EEC" w14:paraId="6A79B6B2" w14:textId="5453411B">
      <w:pPr>
        <w:pStyle w:val="FOFNumbered"/>
        <w:rPr>
          <w:color w:val="000000"/>
          <w:szCs w:val="24"/>
          <w:shd w:val="clear" w:color="auto" w:fill="auto"/>
        </w:rPr>
      </w:pPr>
      <w:r w:rsidRPr="00BB7536">
        <w:rPr>
          <w:color w:val="000000" w:themeColor="text1"/>
          <w:szCs w:val="24"/>
        </w:rPr>
        <w:t>Oncor</w:t>
      </w:r>
      <w:r w:rsidRPr="00BB7536" w:rsidR="002B3FC4">
        <w:rPr>
          <w:color w:val="000000" w:themeColor="text1"/>
          <w:szCs w:val="24"/>
        </w:rPr>
        <w:t>’s 2021 portfolio of energy efficiency programs produced a benefit</w:t>
      </w:r>
      <w:r w:rsidR="007A3485">
        <w:rPr>
          <w:color w:val="000000" w:themeColor="text1"/>
          <w:szCs w:val="24"/>
        </w:rPr>
        <w:t>-</w:t>
      </w:r>
      <w:r w:rsidRPr="00BB7536" w:rsidR="002B3FC4">
        <w:rPr>
          <w:color w:val="000000" w:themeColor="text1"/>
          <w:szCs w:val="24"/>
        </w:rPr>
        <w:t xml:space="preserve">cost ratio of </w:t>
      </w:r>
      <w:r w:rsidRPr="00BB7536" w:rsidR="00F55B06">
        <w:rPr>
          <w:color w:val="000000" w:themeColor="text1"/>
          <w:szCs w:val="24"/>
        </w:rPr>
        <w:t>5.31</w:t>
      </w:r>
      <w:r w:rsidRPr="00BB7536" w:rsidR="002B3FC4">
        <w:rPr>
          <w:color w:val="000000" w:themeColor="text1"/>
          <w:szCs w:val="24"/>
        </w:rPr>
        <w:t xml:space="preserve">, which exceeds the benefit-cost ratio of 1.0 or greater required by </w:t>
      </w:r>
      <w:r w:rsidRPr="00BB7536">
        <w:rPr>
          <w:color w:val="000000" w:themeColor="text1"/>
          <w:szCs w:val="24"/>
        </w:rPr>
        <w:t>16 TAC § 25.181(d).</w:t>
      </w:r>
    </w:p>
    <w:p w:rsidR="009E3CE9" w:rsidRPr="00BB7536" w:rsidP="00BE0EEC" w14:paraId="5A62C9AB" w14:textId="54BCA691">
      <w:pPr>
        <w:pStyle w:val="FOFNumbered"/>
        <w:rPr>
          <w:color w:val="000000"/>
          <w:szCs w:val="24"/>
          <w:shd w:val="clear" w:color="auto" w:fill="auto"/>
        </w:rPr>
      </w:pPr>
      <w:r w:rsidRPr="00BB7536">
        <w:rPr>
          <w:color w:val="000000" w:themeColor="text1"/>
          <w:szCs w:val="24"/>
        </w:rPr>
        <w:t>Oncor’s forecasted 202</w:t>
      </w:r>
      <w:r w:rsidRPr="00BB7536" w:rsidR="00F55B06">
        <w:rPr>
          <w:color w:val="000000" w:themeColor="text1"/>
          <w:szCs w:val="24"/>
        </w:rPr>
        <w:t>3</w:t>
      </w:r>
      <w:r w:rsidRPr="00BB7536">
        <w:rPr>
          <w:color w:val="000000" w:themeColor="text1"/>
          <w:szCs w:val="24"/>
        </w:rPr>
        <w:t xml:space="preserve"> energy</w:t>
      </w:r>
      <w:r w:rsidRPr="00BB7536" w:rsidR="00314E0F">
        <w:rPr>
          <w:color w:val="000000" w:themeColor="text1"/>
          <w:szCs w:val="24"/>
        </w:rPr>
        <w:t xml:space="preserve"> </w:t>
      </w:r>
      <w:r w:rsidRPr="00BB7536">
        <w:rPr>
          <w:color w:val="000000" w:themeColor="text1"/>
          <w:szCs w:val="24"/>
        </w:rPr>
        <w:t xml:space="preserve">efficiency program costs of </w:t>
      </w:r>
      <w:r w:rsidRPr="00BB7536" w:rsidR="00F55B06">
        <w:rPr>
          <w:color w:val="000000" w:themeColor="text1"/>
        </w:rPr>
        <w:t xml:space="preserve">$51,465,637 </w:t>
      </w:r>
      <w:r w:rsidRPr="00BB7536">
        <w:rPr>
          <w:color w:val="000000" w:themeColor="text1"/>
          <w:szCs w:val="24"/>
        </w:rPr>
        <w:t>are a reasonable estimate of the costs necessary to provide energy</w:t>
      </w:r>
      <w:r w:rsidRPr="00BB7536" w:rsidR="00314E0F">
        <w:rPr>
          <w:color w:val="000000" w:themeColor="text1"/>
          <w:szCs w:val="24"/>
        </w:rPr>
        <w:t xml:space="preserve"> </w:t>
      </w:r>
      <w:r w:rsidRPr="00BB7536">
        <w:rPr>
          <w:color w:val="000000" w:themeColor="text1"/>
          <w:szCs w:val="24"/>
        </w:rPr>
        <w:t>efficiency programs and meet Oncor</w:t>
      </w:r>
      <w:r w:rsidRPr="00BB7536" w:rsidR="00390C4D">
        <w:rPr>
          <w:color w:val="000000" w:themeColor="text1"/>
          <w:szCs w:val="24"/>
        </w:rPr>
        <w:t>’</w:t>
      </w:r>
      <w:r w:rsidRPr="00BB7536">
        <w:rPr>
          <w:color w:val="000000" w:themeColor="text1"/>
          <w:szCs w:val="24"/>
        </w:rPr>
        <w:t>s goals for 202</w:t>
      </w:r>
      <w:r w:rsidRPr="00BB7536" w:rsidR="00F55B06">
        <w:rPr>
          <w:color w:val="000000" w:themeColor="text1"/>
          <w:szCs w:val="24"/>
        </w:rPr>
        <w:t>3</w:t>
      </w:r>
      <w:r w:rsidRPr="00BB7536">
        <w:rPr>
          <w:color w:val="000000" w:themeColor="text1"/>
          <w:szCs w:val="24"/>
        </w:rPr>
        <w:t>.</w:t>
      </w:r>
    </w:p>
    <w:p w:rsidR="009E3CE9" w:rsidRPr="00BB7536" w:rsidP="00547C36" w14:paraId="1ADF7A64" w14:textId="19D85076">
      <w:pPr>
        <w:pStyle w:val="Heading7"/>
        <w:jc w:val="both"/>
        <w:rPr>
          <w:rFonts w:eastAsia="Times New Roman" w:cs="Times New Roman"/>
          <w:color w:val="000000"/>
          <w:shd w:val="clear" w:color="auto" w:fill="auto"/>
        </w:rPr>
      </w:pPr>
      <w:r w:rsidRPr="00BB7536">
        <w:rPr>
          <w:rFonts w:eastAsia="Times New Roman" w:cs="Times New Roman"/>
          <w:color w:val="000000" w:themeColor="text1"/>
        </w:rPr>
        <w:t>Total Cost Recovery</w:t>
      </w:r>
    </w:p>
    <w:p w:rsidR="009E3CE9" w:rsidRPr="00BB7536" w:rsidP="006229C5" w14:paraId="0A671CEE" w14:textId="7EB195F5">
      <w:pPr>
        <w:pStyle w:val="FOFNumbered"/>
        <w:rPr>
          <w:color w:val="000000"/>
          <w:szCs w:val="24"/>
          <w:shd w:val="clear" w:color="auto" w:fill="auto"/>
        </w:rPr>
      </w:pPr>
      <w:r w:rsidRPr="00BB7536">
        <w:rPr>
          <w:color w:val="000000" w:themeColor="text1"/>
          <w:szCs w:val="24"/>
        </w:rPr>
        <w:t>Oncor’s</w:t>
      </w:r>
      <w:r w:rsidRPr="00BB7536" w:rsidR="008172FD">
        <w:rPr>
          <w:color w:val="000000" w:themeColor="text1"/>
          <w:szCs w:val="24"/>
        </w:rPr>
        <w:t xml:space="preserve"> net</w:t>
      </w:r>
      <w:r w:rsidRPr="00BB7536">
        <w:rPr>
          <w:color w:val="000000" w:themeColor="text1"/>
          <w:szCs w:val="24"/>
        </w:rPr>
        <w:t xml:space="preserve"> cost recovery of $</w:t>
      </w:r>
      <w:r w:rsidRPr="00BB7536" w:rsidR="00527215">
        <w:rPr>
          <w:color w:val="000000" w:themeColor="text1"/>
          <w:szCs w:val="24"/>
        </w:rPr>
        <w:t>3</w:t>
      </w:r>
      <w:r w:rsidRPr="00BB7536" w:rsidR="00892936">
        <w:rPr>
          <w:color w:val="000000" w:themeColor="text1"/>
          <w:szCs w:val="24"/>
        </w:rPr>
        <w:t>1</w:t>
      </w:r>
      <w:r w:rsidRPr="00BB7536" w:rsidR="00527215">
        <w:rPr>
          <w:color w:val="000000" w:themeColor="text1"/>
          <w:szCs w:val="24"/>
        </w:rPr>
        <w:t>,3</w:t>
      </w:r>
      <w:r w:rsidRPr="00BB7536" w:rsidR="00892936">
        <w:rPr>
          <w:color w:val="000000" w:themeColor="text1"/>
          <w:szCs w:val="24"/>
        </w:rPr>
        <w:t>92</w:t>
      </w:r>
      <w:r w:rsidRPr="00BB7536" w:rsidR="00527215">
        <w:rPr>
          <w:color w:val="000000" w:themeColor="text1"/>
          <w:szCs w:val="24"/>
        </w:rPr>
        <w:t>,</w:t>
      </w:r>
      <w:r w:rsidRPr="00BB7536" w:rsidR="00892936">
        <w:rPr>
          <w:color w:val="000000" w:themeColor="text1"/>
          <w:szCs w:val="24"/>
        </w:rPr>
        <w:t>572</w:t>
      </w:r>
      <w:r w:rsidRPr="00BB7536" w:rsidR="006932D3">
        <w:rPr>
          <w:color w:val="000000" w:themeColor="text1"/>
          <w:szCs w:val="24"/>
        </w:rPr>
        <w:t>—</w:t>
      </w:r>
      <w:r w:rsidRPr="00BB7536" w:rsidR="00032564">
        <w:rPr>
          <w:color w:val="000000" w:themeColor="text1"/>
          <w:szCs w:val="24"/>
        </w:rPr>
        <w:t xml:space="preserve">which </w:t>
      </w:r>
      <w:r w:rsidRPr="00BB7536">
        <w:rPr>
          <w:color w:val="000000" w:themeColor="text1"/>
          <w:szCs w:val="24"/>
        </w:rPr>
        <w:t>consist</w:t>
      </w:r>
      <w:r w:rsidRPr="00BB7536" w:rsidR="00032564">
        <w:rPr>
          <w:color w:val="000000" w:themeColor="text1"/>
          <w:szCs w:val="24"/>
        </w:rPr>
        <w:t>s</w:t>
      </w:r>
      <w:r w:rsidRPr="00BB7536" w:rsidR="00F36DD7">
        <w:rPr>
          <w:color w:val="000000" w:themeColor="text1"/>
          <w:szCs w:val="24"/>
        </w:rPr>
        <w:t xml:space="preserve"> of</w:t>
      </w:r>
      <w:r w:rsidRPr="00BB7536">
        <w:rPr>
          <w:color w:val="000000" w:themeColor="text1"/>
          <w:szCs w:val="24"/>
        </w:rPr>
        <w:t xml:space="preserve"> Oncor’s projected EM&amp;V expenses</w:t>
      </w:r>
      <w:r w:rsidRPr="00BB7536" w:rsidR="008172FD">
        <w:rPr>
          <w:color w:val="000000" w:themeColor="text1"/>
          <w:szCs w:val="24"/>
        </w:rPr>
        <w:t xml:space="preserve"> for the evaluation of program year </w:t>
      </w:r>
      <w:r w:rsidRPr="00BB7536" w:rsidR="006A2612">
        <w:rPr>
          <w:color w:val="000000" w:themeColor="text1"/>
          <w:szCs w:val="24"/>
        </w:rPr>
        <w:t>202</w:t>
      </w:r>
      <w:r w:rsidRPr="00BB7536" w:rsidR="00892936">
        <w:rPr>
          <w:color w:val="000000" w:themeColor="text1"/>
          <w:szCs w:val="24"/>
        </w:rPr>
        <w:t>2</w:t>
      </w:r>
      <w:r w:rsidR="00634E20">
        <w:rPr>
          <w:color w:val="000000" w:themeColor="text1"/>
          <w:szCs w:val="24"/>
        </w:rPr>
        <w:t>;</w:t>
      </w:r>
      <w:r w:rsidRPr="00BB7536" w:rsidR="006A2612">
        <w:rPr>
          <w:color w:val="000000" w:themeColor="text1"/>
          <w:szCs w:val="24"/>
        </w:rPr>
        <w:t xml:space="preserve"> Oncor’</w:t>
      </w:r>
      <w:r w:rsidRPr="00BB7536">
        <w:rPr>
          <w:color w:val="000000" w:themeColor="text1"/>
          <w:szCs w:val="24"/>
        </w:rPr>
        <w:t xml:space="preserve">s </w:t>
      </w:r>
      <w:r w:rsidRPr="00BB7536" w:rsidR="00073FED">
        <w:rPr>
          <w:color w:val="000000" w:themeColor="text1"/>
          <w:szCs w:val="24"/>
        </w:rPr>
        <w:t>net</w:t>
      </w:r>
      <w:r w:rsidRPr="00BB7536">
        <w:rPr>
          <w:color w:val="000000" w:themeColor="text1"/>
          <w:szCs w:val="24"/>
        </w:rPr>
        <w:t xml:space="preserve"> </w:t>
      </w:r>
      <w:r w:rsidRPr="00BB7536" w:rsidR="00045DBB">
        <w:rPr>
          <w:color w:val="000000" w:themeColor="text1"/>
          <w:szCs w:val="24"/>
        </w:rPr>
        <w:t>und</w:t>
      </w:r>
      <w:r w:rsidRPr="00BB7536">
        <w:rPr>
          <w:color w:val="000000" w:themeColor="text1"/>
          <w:szCs w:val="24"/>
        </w:rPr>
        <w:t>er-recovery</w:t>
      </w:r>
      <w:r w:rsidRPr="00BB7536" w:rsidR="008172FD">
        <w:rPr>
          <w:color w:val="000000" w:themeColor="text1"/>
          <w:szCs w:val="24"/>
        </w:rPr>
        <w:t>, including interest,</w:t>
      </w:r>
      <w:r w:rsidRPr="00BB7536">
        <w:rPr>
          <w:color w:val="000000" w:themeColor="text1"/>
          <w:szCs w:val="24"/>
        </w:rPr>
        <w:t xml:space="preserve"> of program year 20</w:t>
      </w:r>
      <w:r w:rsidRPr="00BB7536" w:rsidR="008172FD">
        <w:rPr>
          <w:color w:val="000000" w:themeColor="text1"/>
          <w:szCs w:val="24"/>
        </w:rPr>
        <w:t>2</w:t>
      </w:r>
      <w:r w:rsidRPr="00BB7536" w:rsidR="00892936">
        <w:rPr>
          <w:color w:val="000000" w:themeColor="text1"/>
          <w:szCs w:val="24"/>
        </w:rPr>
        <w:t>1</w:t>
      </w:r>
      <w:r w:rsidRPr="00BB7536">
        <w:rPr>
          <w:color w:val="000000" w:themeColor="text1"/>
          <w:szCs w:val="24"/>
        </w:rPr>
        <w:t xml:space="preserve"> energy</w:t>
      </w:r>
      <w:r w:rsidRPr="00BB7536" w:rsidR="00314E0F">
        <w:rPr>
          <w:color w:val="000000" w:themeColor="text1"/>
          <w:szCs w:val="24"/>
        </w:rPr>
        <w:t xml:space="preserve"> </w:t>
      </w:r>
      <w:r w:rsidRPr="00BB7536">
        <w:rPr>
          <w:color w:val="000000" w:themeColor="text1"/>
          <w:szCs w:val="24"/>
        </w:rPr>
        <w:t>efficiency costs</w:t>
      </w:r>
      <w:r w:rsidRPr="00BB7536" w:rsidR="008172FD">
        <w:rPr>
          <w:color w:val="000000" w:themeColor="text1"/>
          <w:szCs w:val="24"/>
        </w:rPr>
        <w:t>;</w:t>
      </w:r>
      <w:r w:rsidRPr="00BB7536">
        <w:rPr>
          <w:color w:val="000000" w:themeColor="text1"/>
          <w:szCs w:val="24"/>
        </w:rPr>
        <w:t xml:space="preserve"> Oncor’s performance bonus earned in 20</w:t>
      </w:r>
      <w:r w:rsidRPr="00BB7536" w:rsidR="008172FD">
        <w:rPr>
          <w:color w:val="000000" w:themeColor="text1"/>
          <w:szCs w:val="24"/>
        </w:rPr>
        <w:t>2</w:t>
      </w:r>
      <w:r w:rsidRPr="00BB7536" w:rsidR="00892936">
        <w:rPr>
          <w:color w:val="000000" w:themeColor="text1"/>
          <w:szCs w:val="24"/>
        </w:rPr>
        <w:t>1</w:t>
      </w:r>
      <w:r w:rsidR="00634E20">
        <w:rPr>
          <w:color w:val="000000" w:themeColor="text1"/>
          <w:szCs w:val="24"/>
        </w:rPr>
        <w:t>;</w:t>
      </w:r>
      <w:r w:rsidRPr="00BB7536">
        <w:rPr>
          <w:color w:val="000000" w:themeColor="text1"/>
          <w:szCs w:val="24"/>
        </w:rPr>
        <w:t xml:space="preserve"> and Cities’ rate-case expenses incurred in Docket</w:t>
      </w:r>
      <w:r w:rsidRPr="00BB7536">
        <w:rPr>
          <w:color w:val="000000" w:themeColor="text1"/>
          <w:w w:val="97"/>
          <w:szCs w:val="24"/>
        </w:rPr>
        <w:t xml:space="preserve"> </w:t>
      </w:r>
      <w:r w:rsidRPr="00BB7536">
        <w:rPr>
          <w:color w:val="000000" w:themeColor="text1"/>
          <w:szCs w:val="24"/>
        </w:rPr>
        <w:t xml:space="preserve">No. </w:t>
      </w:r>
      <w:r w:rsidRPr="00BB7536" w:rsidR="008172FD">
        <w:rPr>
          <w:color w:val="000000" w:themeColor="text1"/>
          <w:szCs w:val="24"/>
        </w:rPr>
        <w:t>5</w:t>
      </w:r>
      <w:r w:rsidRPr="00BB7536" w:rsidR="00892936">
        <w:rPr>
          <w:color w:val="000000" w:themeColor="text1"/>
          <w:szCs w:val="24"/>
        </w:rPr>
        <w:t>2178</w:t>
      </w:r>
      <w:r w:rsidRPr="00BB7536" w:rsidR="007D19D3">
        <w:rPr>
          <w:color w:val="000000" w:themeColor="text1"/>
          <w:szCs w:val="24"/>
        </w:rPr>
        <w:t>—</w:t>
      </w:r>
      <w:r w:rsidRPr="00BB7536">
        <w:rPr>
          <w:color w:val="000000" w:themeColor="text1"/>
          <w:szCs w:val="24"/>
        </w:rPr>
        <w:t>is a reasonable amount.</w:t>
      </w:r>
    </w:p>
    <w:p w:rsidR="009E3CE9" w:rsidRPr="00BB7536" w:rsidP="00547C36" w14:paraId="30CD9EB1" w14:textId="18C128D5">
      <w:pPr>
        <w:pStyle w:val="Heading7"/>
        <w:jc w:val="both"/>
        <w:rPr>
          <w:rFonts w:eastAsia="Times New Roman" w:cs="Times New Roman"/>
          <w:color w:val="000000"/>
          <w:shd w:val="clear" w:color="auto" w:fill="auto"/>
        </w:rPr>
      </w:pPr>
      <w:r w:rsidRPr="00BB7536">
        <w:rPr>
          <w:rFonts w:eastAsia="Times New Roman" w:cs="Times New Roman"/>
          <w:color w:val="000000" w:themeColor="text1"/>
          <w:w w:val="110"/>
        </w:rPr>
        <w:t>Rate Classes and Direct Assignment of Costs</w:t>
      </w:r>
    </w:p>
    <w:p w:rsidR="009E3CE9" w:rsidRPr="00BB7536" w:rsidP="004B1340" w14:paraId="5B4DCA09" w14:textId="77777777">
      <w:pPr>
        <w:pStyle w:val="FOFNumbered"/>
        <w:rPr>
          <w:color w:val="000000"/>
          <w:szCs w:val="24"/>
          <w:shd w:val="clear" w:color="auto" w:fill="auto"/>
        </w:rPr>
      </w:pPr>
      <w:r w:rsidRPr="00BB7536">
        <w:rPr>
          <w:color w:val="000000" w:themeColor="text1"/>
          <w:szCs w:val="24"/>
        </w:rPr>
        <w:t>Oncor directly assigned costs to the maximum extent reasonably possible to each rate class that receives services under the programs.</w:t>
      </w:r>
    </w:p>
    <w:p w:rsidR="009E3CE9" w:rsidRPr="00BB7536" w:rsidP="00547C36" w14:paraId="524C9E06" w14:textId="003A80DE">
      <w:pPr>
        <w:pStyle w:val="Heading7"/>
        <w:jc w:val="both"/>
        <w:rPr>
          <w:rFonts w:eastAsia="Times New Roman" w:cs="Times New Roman"/>
          <w:color w:val="000000"/>
          <w:shd w:val="clear" w:color="auto" w:fill="auto"/>
        </w:rPr>
      </w:pPr>
      <w:r w:rsidRPr="00BB7536">
        <w:rPr>
          <w:rFonts w:eastAsia="Times New Roman" w:cs="Times New Roman"/>
          <w:color w:val="000000" w:themeColor="text1"/>
        </w:rPr>
        <w:t>Fostering of Competition Among Energy</w:t>
      </w:r>
      <w:r w:rsidRPr="00BB7536" w:rsidR="00547C36">
        <w:rPr>
          <w:rFonts w:eastAsia="Times New Roman" w:cs="Times New Roman"/>
          <w:color w:val="000000" w:themeColor="text1"/>
        </w:rPr>
        <w:t xml:space="preserve"> </w:t>
      </w:r>
      <w:r w:rsidRPr="00BB7536">
        <w:rPr>
          <w:rFonts w:eastAsia="Times New Roman" w:cs="Times New Roman"/>
          <w:color w:val="000000" w:themeColor="text1"/>
        </w:rPr>
        <w:t>Efficiency Service Providers</w:t>
      </w:r>
    </w:p>
    <w:p w:rsidR="009E3CE9" w:rsidRPr="00BB7536" w:rsidP="004B1340" w14:paraId="60573574" w14:textId="086E480A">
      <w:pPr>
        <w:pStyle w:val="FOFNumbered"/>
        <w:rPr>
          <w:color w:val="000000"/>
          <w:szCs w:val="24"/>
          <w:shd w:val="clear" w:color="auto" w:fill="auto"/>
        </w:rPr>
      </w:pPr>
      <w:r w:rsidRPr="00BB7536">
        <w:rPr>
          <w:color w:val="000000" w:themeColor="text1"/>
          <w:szCs w:val="24"/>
        </w:rPr>
        <w:t xml:space="preserve">Oncor has adopted measures to foster competition </w:t>
      </w:r>
      <w:r w:rsidRPr="00BB7536" w:rsidR="0006182E">
        <w:rPr>
          <w:color w:val="000000" w:themeColor="text1"/>
          <w:szCs w:val="24"/>
        </w:rPr>
        <w:t>between</w:t>
      </w:r>
      <w:r w:rsidRPr="00BB7536">
        <w:rPr>
          <w:color w:val="000000" w:themeColor="text1"/>
          <w:szCs w:val="24"/>
        </w:rPr>
        <w:t xml:space="preserve"> energy</w:t>
      </w:r>
      <w:r w:rsidRPr="00BB7536" w:rsidR="00314E0F">
        <w:rPr>
          <w:color w:val="000000" w:themeColor="text1"/>
          <w:szCs w:val="24"/>
        </w:rPr>
        <w:t xml:space="preserve"> </w:t>
      </w:r>
      <w:r w:rsidRPr="00BB7536">
        <w:rPr>
          <w:color w:val="000000" w:themeColor="text1"/>
          <w:szCs w:val="24"/>
        </w:rPr>
        <w:t>efficiency service providers.</w:t>
      </w:r>
    </w:p>
    <w:p w:rsidR="009E3CE9" w:rsidRPr="00BB7536" w:rsidP="00547C36" w14:paraId="0CAA84DA" w14:textId="6F7BBA8A">
      <w:pPr>
        <w:pStyle w:val="Heading7"/>
        <w:jc w:val="both"/>
        <w:rPr>
          <w:rFonts w:eastAsia="Times New Roman" w:cs="Times New Roman"/>
          <w:color w:val="000000"/>
          <w:shd w:val="clear" w:color="auto" w:fill="auto"/>
        </w:rPr>
      </w:pPr>
      <w:r w:rsidRPr="00BB7536">
        <w:rPr>
          <w:rFonts w:eastAsia="Times New Roman" w:cs="Times New Roman"/>
          <w:color w:val="000000" w:themeColor="text1"/>
        </w:rPr>
        <w:t>Requirements for Standard Offer, Market Transformation, and Self-Delivered Programs</w:t>
      </w:r>
    </w:p>
    <w:p w:rsidR="009E3CE9" w:rsidRPr="00BB7536" w:rsidP="004B1340" w14:paraId="04B74D48" w14:textId="09CE6AD9">
      <w:pPr>
        <w:pStyle w:val="FOFNumbered"/>
        <w:rPr>
          <w:color w:val="000000"/>
          <w:szCs w:val="24"/>
          <w:shd w:val="clear" w:color="auto" w:fill="auto"/>
        </w:rPr>
      </w:pPr>
      <w:r w:rsidRPr="00BB7536">
        <w:rPr>
          <w:color w:val="000000" w:themeColor="text1"/>
          <w:szCs w:val="24"/>
        </w:rPr>
        <w:t>Oncor’s energy</w:t>
      </w:r>
      <w:r w:rsidRPr="00BB7536" w:rsidR="00314E0F">
        <w:rPr>
          <w:color w:val="000000" w:themeColor="text1"/>
          <w:szCs w:val="24"/>
        </w:rPr>
        <w:t xml:space="preserve"> </w:t>
      </w:r>
      <w:r w:rsidRPr="00BB7536">
        <w:rPr>
          <w:color w:val="000000" w:themeColor="text1"/>
          <w:szCs w:val="24"/>
        </w:rPr>
        <w:t>efficiency programs include standard offer and market transformation programs.</w:t>
      </w:r>
    </w:p>
    <w:p w:rsidR="009E3CE9" w:rsidRPr="00BB7536" w:rsidP="00547C36" w14:paraId="071C6B79" w14:textId="1BE33D87">
      <w:pPr>
        <w:pStyle w:val="Heading7"/>
        <w:jc w:val="both"/>
        <w:rPr>
          <w:rFonts w:eastAsia="Times New Roman" w:cs="Times New Roman"/>
          <w:color w:val="000000"/>
          <w:shd w:val="clear" w:color="auto" w:fill="auto"/>
        </w:rPr>
      </w:pPr>
      <w:r w:rsidRPr="00BB7536">
        <w:rPr>
          <w:rFonts w:eastAsia="Times New Roman" w:cs="Times New Roman"/>
          <w:color w:val="000000" w:themeColor="text1"/>
        </w:rPr>
        <w:t>Incentive Payments</w:t>
      </w:r>
    </w:p>
    <w:p w:rsidR="009E3CE9" w:rsidRPr="00BB7536" w:rsidP="00BE0EEC" w14:paraId="6853A9CA" w14:textId="77777777">
      <w:pPr>
        <w:pStyle w:val="FOFNumbered"/>
        <w:rPr>
          <w:color w:val="000000"/>
          <w:szCs w:val="24"/>
          <w:shd w:val="clear" w:color="auto" w:fill="auto"/>
        </w:rPr>
      </w:pPr>
      <w:r w:rsidRPr="00BB7536">
        <w:rPr>
          <w:color w:val="000000" w:themeColor="text1"/>
          <w:szCs w:val="24"/>
        </w:rPr>
        <w:t xml:space="preserve">Oncor’s incentive payments do not exceed 100% of </w:t>
      </w:r>
      <w:r w:rsidRPr="00BB7536" w:rsidR="007717A0">
        <w:rPr>
          <w:color w:val="000000" w:themeColor="text1"/>
          <w:szCs w:val="24"/>
        </w:rPr>
        <w:t xml:space="preserve">the </w:t>
      </w:r>
      <w:r w:rsidRPr="00BB7536">
        <w:rPr>
          <w:color w:val="000000" w:themeColor="text1"/>
          <w:szCs w:val="24"/>
        </w:rPr>
        <w:t>avoided cost</w:t>
      </w:r>
      <w:r w:rsidRPr="00BB7536" w:rsidR="007717A0">
        <w:rPr>
          <w:color w:val="000000" w:themeColor="text1"/>
          <w:szCs w:val="24"/>
        </w:rPr>
        <w:t>s</w:t>
      </w:r>
      <w:r w:rsidRPr="00BB7536">
        <w:rPr>
          <w:color w:val="000000" w:themeColor="text1"/>
          <w:szCs w:val="24"/>
        </w:rPr>
        <w:t xml:space="preserve"> for any customer class.</w:t>
      </w:r>
    </w:p>
    <w:p w:rsidR="009E3CE9" w:rsidRPr="00BB7536" w:rsidP="00547C36" w14:paraId="6CA5AA5C" w14:textId="7F9B13E6">
      <w:pPr>
        <w:pStyle w:val="Heading7"/>
        <w:jc w:val="both"/>
        <w:rPr>
          <w:rFonts w:eastAsia="Times New Roman" w:cs="Times New Roman"/>
          <w:color w:val="000000"/>
          <w:shd w:val="clear" w:color="auto" w:fill="auto"/>
        </w:rPr>
      </w:pPr>
      <w:r w:rsidRPr="00BB7536">
        <w:rPr>
          <w:rFonts w:eastAsia="Times New Roman" w:cs="Times New Roman"/>
          <w:color w:val="000000" w:themeColor="text1"/>
          <w:w w:val="105"/>
        </w:rPr>
        <w:t>Affiliate Costs</w:t>
      </w:r>
    </w:p>
    <w:p w:rsidR="009E3CE9" w:rsidRPr="00BB7536" w:rsidP="00BE0EEC" w14:paraId="2A856E8E" w14:textId="09A984BD">
      <w:pPr>
        <w:pStyle w:val="FOFNumbered"/>
        <w:rPr>
          <w:color w:val="000000"/>
          <w:szCs w:val="24"/>
          <w:shd w:val="clear" w:color="auto" w:fill="auto"/>
        </w:rPr>
      </w:pPr>
      <w:r w:rsidRPr="00BB7536">
        <w:rPr>
          <w:color w:val="000000" w:themeColor="text1"/>
          <w:szCs w:val="24"/>
        </w:rPr>
        <w:t>Oncor did not incur any affiliate costs for energy efficiency in 20</w:t>
      </w:r>
      <w:r w:rsidRPr="00BB7536" w:rsidR="008606FB">
        <w:rPr>
          <w:color w:val="000000" w:themeColor="text1"/>
          <w:szCs w:val="24"/>
        </w:rPr>
        <w:t>2</w:t>
      </w:r>
      <w:r w:rsidRPr="00BB7536" w:rsidR="00F55B06">
        <w:rPr>
          <w:color w:val="000000" w:themeColor="text1"/>
          <w:szCs w:val="24"/>
        </w:rPr>
        <w:t>1</w:t>
      </w:r>
      <w:r w:rsidRPr="00BB7536">
        <w:rPr>
          <w:color w:val="000000" w:themeColor="text1"/>
          <w:szCs w:val="24"/>
        </w:rPr>
        <w:t>.</w:t>
      </w:r>
    </w:p>
    <w:p w:rsidR="009E3CE9" w:rsidRPr="00BB7536" w:rsidP="00547C36" w14:paraId="5BEEFD0C" w14:textId="50D61CC5">
      <w:pPr>
        <w:pStyle w:val="Heading7"/>
        <w:jc w:val="both"/>
        <w:rPr>
          <w:rFonts w:eastAsia="Times New Roman" w:cs="Times New Roman"/>
          <w:color w:val="000000"/>
          <w:shd w:val="clear" w:color="auto" w:fill="auto"/>
        </w:rPr>
      </w:pPr>
      <w:r w:rsidRPr="00BB7536">
        <w:rPr>
          <w:rFonts w:eastAsia="Times New Roman" w:cs="Times New Roman"/>
          <w:color w:val="000000" w:themeColor="text1"/>
        </w:rPr>
        <w:t>Energy</w:t>
      </w:r>
      <w:r w:rsidRPr="00BB7536" w:rsidR="00547C36">
        <w:rPr>
          <w:rFonts w:eastAsia="Times New Roman" w:cs="Times New Roman"/>
          <w:color w:val="000000" w:themeColor="text1"/>
        </w:rPr>
        <w:t xml:space="preserve"> </w:t>
      </w:r>
      <w:r w:rsidRPr="00BB7536">
        <w:rPr>
          <w:rFonts w:eastAsia="Times New Roman" w:cs="Times New Roman"/>
          <w:color w:val="000000" w:themeColor="text1"/>
        </w:rPr>
        <w:t>Efficiency Plan and Report</w:t>
      </w:r>
    </w:p>
    <w:p w:rsidR="009E3CE9" w:rsidRPr="00BB7536" w:rsidP="00FC5153" w14:paraId="7A6EAFCA" w14:textId="505EFA84">
      <w:pPr>
        <w:pStyle w:val="FOFNumbered"/>
        <w:rPr>
          <w:color w:val="000000"/>
          <w:szCs w:val="24"/>
          <w:shd w:val="clear" w:color="auto" w:fill="auto"/>
        </w:rPr>
      </w:pPr>
      <w:r w:rsidRPr="00BB7536">
        <w:rPr>
          <w:color w:val="000000" w:themeColor="text1"/>
          <w:szCs w:val="24"/>
        </w:rPr>
        <w:t xml:space="preserve">On </w:t>
      </w:r>
      <w:r w:rsidRPr="00BB7536" w:rsidR="00E57624">
        <w:rPr>
          <w:color w:val="000000" w:themeColor="text1"/>
          <w:szCs w:val="24"/>
        </w:rPr>
        <w:t>April 1</w:t>
      </w:r>
      <w:r w:rsidRPr="00BB7536">
        <w:rPr>
          <w:color w:val="000000" w:themeColor="text1"/>
          <w:szCs w:val="24"/>
        </w:rPr>
        <w:t>, 20</w:t>
      </w:r>
      <w:r w:rsidRPr="00BB7536" w:rsidR="005245C4">
        <w:rPr>
          <w:color w:val="000000" w:themeColor="text1"/>
          <w:szCs w:val="24"/>
        </w:rPr>
        <w:t>2</w:t>
      </w:r>
      <w:r w:rsidRPr="00BB7536" w:rsidR="00055DC2">
        <w:rPr>
          <w:color w:val="000000" w:themeColor="text1"/>
          <w:szCs w:val="24"/>
        </w:rPr>
        <w:t>2</w:t>
      </w:r>
      <w:r w:rsidRPr="00BB7536">
        <w:rPr>
          <w:color w:val="000000" w:themeColor="text1"/>
          <w:szCs w:val="24"/>
        </w:rPr>
        <w:t>, Oncor filed its 20</w:t>
      </w:r>
      <w:r w:rsidRPr="00BB7536" w:rsidR="005245C4">
        <w:rPr>
          <w:color w:val="000000" w:themeColor="text1"/>
          <w:szCs w:val="24"/>
        </w:rPr>
        <w:t>2</w:t>
      </w:r>
      <w:r w:rsidRPr="00BB7536" w:rsidR="00055DC2">
        <w:rPr>
          <w:color w:val="000000" w:themeColor="text1"/>
          <w:szCs w:val="24"/>
        </w:rPr>
        <w:t>2</w:t>
      </w:r>
      <w:r w:rsidRPr="00BB7536">
        <w:rPr>
          <w:color w:val="000000" w:themeColor="text1"/>
          <w:szCs w:val="24"/>
        </w:rPr>
        <w:t xml:space="preserve"> energy</w:t>
      </w:r>
      <w:r w:rsidRPr="00BB7536" w:rsidR="00314E0F">
        <w:rPr>
          <w:color w:val="000000" w:themeColor="text1"/>
          <w:szCs w:val="24"/>
        </w:rPr>
        <w:t xml:space="preserve"> </w:t>
      </w:r>
      <w:r w:rsidRPr="00BB7536">
        <w:rPr>
          <w:color w:val="000000" w:themeColor="text1"/>
          <w:szCs w:val="24"/>
        </w:rPr>
        <w:t xml:space="preserve">efficiency plan and report </w:t>
      </w:r>
      <w:r w:rsidRPr="00BB7536" w:rsidR="008528DE">
        <w:rPr>
          <w:color w:val="000000" w:themeColor="text1"/>
          <w:szCs w:val="24"/>
        </w:rPr>
        <w:t xml:space="preserve">in a separate project </w:t>
      </w:r>
      <w:r w:rsidRPr="00BB7536">
        <w:rPr>
          <w:color w:val="000000" w:themeColor="text1"/>
          <w:szCs w:val="24"/>
        </w:rPr>
        <w:t>required by 16</w:t>
      </w:r>
      <w:r w:rsidRPr="00BB7536" w:rsidR="008A118E">
        <w:rPr>
          <w:color w:val="000000" w:themeColor="text1"/>
          <w:szCs w:val="24"/>
        </w:rPr>
        <w:t> </w:t>
      </w:r>
      <w:r w:rsidRPr="00BB7536">
        <w:rPr>
          <w:color w:val="000000" w:themeColor="text1"/>
          <w:szCs w:val="24"/>
        </w:rPr>
        <w:t>TAC §§ 25.181(</w:t>
      </w:r>
      <w:r w:rsidRPr="00BB7536">
        <w:rPr>
          <w:i/>
          <w:color w:val="000000" w:themeColor="text1"/>
          <w:szCs w:val="24"/>
        </w:rPr>
        <w:t>l</w:t>
      </w:r>
      <w:r w:rsidRPr="00BB7536">
        <w:rPr>
          <w:color w:val="000000" w:themeColor="text1"/>
          <w:szCs w:val="24"/>
        </w:rPr>
        <w:t xml:space="preserve">) and 25.183(d).  </w:t>
      </w:r>
    </w:p>
    <w:p w:rsidR="009E3CE9" w:rsidRPr="00BB7536" w:rsidP="00FC5153" w14:paraId="035AD0F2" w14:textId="65341E93">
      <w:pPr>
        <w:pStyle w:val="FOFNumbered"/>
        <w:rPr>
          <w:color w:val="000000"/>
          <w:szCs w:val="24"/>
          <w:shd w:val="clear" w:color="auto" w:fill="auto"/>
        </w:rPr>
      </w:pPr>
      <w:r w:rsidRPr="00BB7536">
        <w:rPr>
          <w:color w:val="000000" w:themeColor="text1"/>
          <w:szCs w:val="24"/>
        </w:rPr>
        <w:t xml:space="preserve">On May 24, 2022, Oncor filed its amended 2022 energy-efficiency plan and report in a separate project.  </w:t>
      </w:r>
      <w:r w:rsidRPr="00BB7536" w:rsidR="00C8419E">
        <w:rPr>
          <w:color w:val="000000" w:themeColor="text1"/>
          <w:szCs w:val="24"/>
        </w:rPr>
        <w:t>The application</w:t>
      </w:r>
      <w:r w:rsidRPr="00BB7536" w:rsidR="004D166D">
        <w:rPr>
          <w:color w:val="000000" w:themeColor="text1"/>
          <w:szCs w:val="24"/>
        </w:rPr>
        <w:t xml:space="preserve"> include</w:t>
      </w:r>
      <w:r w:rsidRPr="00BB7536" w:rsidR="008606FB">
        <w:rPr>
          <w:color w:val="000000" w:themeColor="text1"/>
          <w:szCs w:val="24"/>
        </w:rPr>
        <w:t>s</w:t>
      </w:r>
      <w:r w:rsidRPr="00BB7536" w:rsidR="004D166D">
        <w:rPr>
          <w:color w:val="000000" w:themeColor="text1"/>
          <w:szCs w:val="24"/>
        </w:rPr>
        <w:t xml:space="preserve"> the </w:t>
      </w:r>
      <w:r w:rsidRPr="00BB7536">
        <w:rPr>
          <w:color w:val="000000" w:themeColor="text1"/>
          <w:szCs w:val="24"/>
        </w:rPr>
        <w:t xml:space="preserve">amended </w:t>
      </w:r>
      <w:r w:rsidRPr="00BB7536" w:rsidR="004D166D">
        <w:rPr>
          <w:color w:val="000000" w:themeColor="text1"/>
          <w:szCs w:val="24"/>
        </w:rPr>
        <w:t>energy</w:t>
      </w:r>
      <w:r w:rsidRPr="00BB7536" w:rsidR="00314E0F">
        <w:rPr>
          <w:color w:val="000000" w:themeColor="text1"/>
          <w:szCs w:val="24"/>
        </w:rPr>
        <w:t xml:space="preserve"> </w:t>
      </w:r>
      <w:r w:rsidRPr="00BB7536" w:rsidR="004D166D">
        <w:rPr>
          <w:color w:val="000000" w:themeColor="text1"/>
          <w:szCs w:val="24"/>
        </w:rPr>
        <w:t xml:space="preserve">efficiency plan and report. </w:t>
      </w:r>
    </w:p>
    <w:p w:rsidR="009E3CE9" w:rsidRPr="00BB7536" w:rsidP="00547C36" w14:paraId="4E0E916E" w14:textId="5ED012E7">
      <w:pPr>
        <w:pStyle w:val="Heading7"/>
        <w:jc w:val="both"/>
        <w:rPr>
          <w:color w:val="auto"/>
          <w:shd w:val="clear" w:color="auto" w:fill="auto"/>
        </w:rPr>
      </w:pPr>
      <w:r w:rsidRPr="00BB7536">
        <w:t>Low-Income Energy Efficiency</w:t>
      </w:r>
    </w:p>
    <w:p w:rsidR="009E3CE9" w:rsidRPr="00BB7536" w:rsidP="00FC5153" w14:paraId="1FEE07AC" w14:textId="2B4E68B6">
      <w:pPr>
        <w:pStyle w:val="FOFNumbered"/>
        <w:rPr>
          <w:color w:val="000000"/>
          <w:szCs w:val="24"/>
          <w:shd w:val="clear" w:color="auto" w:fill="auto"/>
        </w:rPr>
      </w:pPr>
      <w:r w:rsidRPr="00BB7536">
        <w:rPr>
          <w:color w:val="000000" w:themeColor="text1"/>
          <w:szCs w:val="24"/>
        </w:rPr>
        <w:t>Oncor</w:t>
      </w:r>
      <w:r w:rsidRPr="00BB7536" w:rsidR="00055DC2">
        <w:rPr>
          <w:color w:val="000000" w:themeColor="text1"/>
          <w:szCs w:val="24"/>
        </w:rPr>
        <w:t xml:space="preserve">’s </w:t>
      </w:r>
      <w:r w:rsidRPr="00BB7536">
        <w:rPr>
          <w:color w:val="000000" w:themeColor="text1"/>
          <w:szCs w:val="24"/>
        </w:rPr>
        <w:t>targeted low-income energy</w:t>
      </w:r>
      <w:r w:rsidRPr="00BB7536" w:rsidR="00314E0F">
        <w:rPr>
          <w:color w:val="000000" w:themeColor="text1"/>
          <w:szCs w:val="24"/>
        </w:rPr>
        <w:t xml:space="preserve"> </w:t>
      </w:r>
      <w:r w:rsidRPr="00BB7536">
        <w:rPr>
          <w:color w:val="000000" w:themeColor="text1"/>
          <w:szCs w:val="24"/>
        </w:rPr>
        <w:t>efficiency program</w:t>
      </w:r>
      <w:r w:rsidRPr="00BB7536" w:rsidR="00055DC2">
        <w:rPr>
          <w:color w:val="000000" w:themeColor="text1"/>
          <w:szCs w:val="24"/>
        </w:rPr>
        <w:t xml:space="preserve">s will provide funds for weatherization services </w:t>
      </w:r>
      <w:r w:rsidRPr="00BB7536">
        <w:rPr>
          <w:color w:val="000000" w:themeColor="text1"/>
          <w:szCs w:val="24"/>
        </w:rPr>
        <w:t>through the Texas Association of Community Action Agencies</w:t>
      </w:r>
      <w:r w:rsidRPr="00BB7536" w:rsidR="00055DC2">
        <w:rPr>
          <w:color w:val="000000" w:themeColor="text1"/>
          <w:szCs w:val="24"/>
        </w:rPr>
        <w:t xml:space="preserve"> and replace heating, </w:t>
      </w:r>
      <w:r w:rsidRPr="00BB7536" w:rsidR="00055DC2">
        <w:rPr>
          <w:color w:val="000000" w:themeColor="text1"/>
          <w:szCs w:val="24"/>
        </w:rPr>
        <w:t>ventilation, and air conditioning units in multi-</w:t>
      </w:r>
      <w:r w:rsidRPr="00BB7536">
        <w:rPr>
          <w:color w:val="000000" w:themeColor="text1"/>
          <w:szCs w:val="24"/>
        </w:rPr>
        <w:t>apartment complexes with high-efficiency heat pumps</w:t>
      </w:r>
      <w:r w:rsidRPr="00BB7536" w:rsidR="00055DC2">
        <w:rPr>
          <w:color w:val="000000" w:themeColor="text1"/>
          <w:szCs w:val="24"/>
        </w:rPr>
        <w:t xml:space="preserve"> through EnerChoice</w:t>
      </w:r>
      <w:r w:rsidRPr="00BB7536">
        <w:rPr>
          <w:color w:val="000000" w:themeColor="text1"/>
          <w:szCs w:val="24"/>
        </w:rPr>
        <w:t>.</w:t>
      </w:r>
    </w:p>
    <w:p w:rsidR="009E3CE9" w:rsidRPr="00BB7536" w:rsidP="006229C5" w14:paraId="09A91BBE" w14:textId="1BD159F5">
      <w:pPr>
        <w:pStyle w:val="FOFNumbered"/>
        <w:rPr>
          <w:color w:val="000000"/>
          <w:szCs w:val="24"/>
          <w:shd w:val="clear" w:color="auto" w:fill="auto"/>
        </w:rPr>
      </w:pPr>
      <w:r w:rsidRPr="00BB7536">
        <w:rPr>
          <w:color w:val="000000" w:themeColor="text1"/>
          <w:szCs w:val="24"/>
        </w:rPr>
        <w:t xml:space="preserve">Oncor’s total budgeted </w:t>
      </w:r>
      <w:r w:rsidRPr="00BB7536" w:rsidR="00386C0E">
        <w:rPr>
          <w:color w:val="000000" w:themeColor="text1"/>
          <w:szCs w:val="24"/>
        </w:rPr>
        <w:t xml:space="preserve">incentive </w:t>
      </w:r>
      <w:r w:rsidRPr="00BB7536">
        <w:rPr>
          <w:color w:val="000000" w:themeColor="text1"/>
          <w:szCs w:val="24"/>
        </w:rPr>
        <w:t>amount for its low-income programs in program year 202</w:t>
      </w:r>
      <w:r w:rsidRPr="00BB7536" w:rsidR="00A62BA4">
        <w:rPr>
          <w:color w:val="000000" w:themeColor="text1"/>
          <w:szCs w:val="24"/>
        </w:rPr>
        <w:t>3</w:t>
      </w:r>
      <w:r w:rsidRPr="00BB7536">
        <w:rPr>
          <w:color w:val="000000" w:themeColor="text1"/>
          <w:szCs w:val="24"/>
        </w:rPr>
        <w:t xml:space="preserve"> is </w:t>
      </w:r>
      <w:r w:rsidRPr="00BB7536" w:rsidR="00A62BA4">
        <w:rPr>
          <w:color w:val="000000" w:themeColor="text1"/>
          <w:szCs w:val="24"/>
        </w:rPr>
        <w:t xml:space="preserve">$5,352,340, </w:t>
      </w:r>
      <w:r w:rsidRPr="00BB7536">
        <w:rPr>
          <w:color w:val="000000" w:themeColor="text1"/>
          <w:szCs w:val="24"/>
        </w:rPr>
        <w:t xml:space="preserve">which </w:t>
      </w:r>
      <w:r w:rsidRPr="00BB7536" w:rsidR="00266373">
        <w:rPr>
          <w:color w:val="000000" w:themeColor="text1"/>
          <w:szCs w:val="24"/>
        </w:rPr>
        <w:t xml:space="preserve">exceeds </w:t>
      </w:r>
      <w:r w:rsidRPr="00BB7536">
        <w:rPr>
          <w:color w:val="000000" w:themeColor="text1"/>
          <w:szCs w:val="24"/>
        </w:rPr>
        <w:t xml:space="preserve">10% of the total portfolio budget amount of </w:t>
      </w:r>
      <w:r w:rsidRPr="00BB7536" w:rsidR="00A62BA4">
        <w:rPr>
          <w:color w:val="000000" w:themeColor="text1"/>
          <w:szCs w:val="24"/>
        </w:rPr>
        <w:t xml:space="preserve">$51,465,647 </w:t>
      </w:r>
      <w:r w:rsidRPr="00BB7536">
        <w:rPr>
          <w:color w:val="000000" w:themeColor="text1"/>
          <w:szCs w:val="24"/>
        </w:rPr>
        <w:t xml:space="preserve">(excluding EM&amp;V). </w:t>
      </w:r>
    </w:p>
    <w:p w:rsidR="009E3CE9" w:rsidRPr="00BB7536" w:rsidP="00951D49" w14:paraId="3799FBBA" w14:textId="086BCB18">
      <w:pPr>
        <w:pStyle w:val="Heading7"/>
        <w:jc w:val="both"/>
        <w:rPr>
          <w:rFonts w:cs="Times New Roman"/>
          <w:color w:val="000000"/>
          <w:shd w:val="clear" w:color="auto" w:fill="auto"/>
        </w:rPr>
      </w:pPr>
      <w:r w:rsidRPr="00BB7536">
        <w:rPr>
          <w:rFonts w:cs="Times New Roman"/>
          <w:color w:val="000000" w:themeColor="text1"/>
        </w:rPr>
        <w:t>Outreach to Retail Electric Providers</w:t>
      </w:r>
    </w:p>
    <w:p w:rsidR="009E3CE9" w:rsidRPr="00BB7536" w:rsidP="00BE0EEC" w14:paraId="295ACEC9" w14:textId="77777777">
      <w:pPr>
        <w:pStyle w:val="FOFNumbered"/>
        <w:rPr>
          <w:color w:val="000000"/>
          <w:szCs w:val="24"/>
          <w:shd w:val="clear" w:color="auto" w:fill="auto"/>
        </w:rPr>
      </w:pPr>
      <w:r w:rsidRPr="00BB7536">
        <w:rPr>
          <w:color w:val="000000" w:themeColor="text1"/>
          <w:szCs w:val="24"/>
        </w:rPr>
        <w:t>Oncor serves in an area in which customer choice is offered.</w:t>
      </w:r>
    </w:p>
    <w:p w:rsidR="009E3CE9" w:rsidRPr="00BB7536" w:rsidP="00BE0EEC" w14:paraId="1BBBC20C" w14:textId="42A23294">
      <w:pPr>
        <w:pStyle w:val="FOFNumbered"/>
        <w:rPr>
          <w:color w:val="000000"/>
          <w:szCs w:val="24"/>
          <w:shd w:val="clear" w:color="auto" w:fill="auto"/>
        </w:rPr>
      </w:pPr>
      <w:r w:rsidRPr="00BB7536">
        <w:rPr>
          <w:color w:val="000000" w:themeColor="text1"/>
          <w:szCs w:val="24"/>
        </w:rPr>
        <w:t xml:space="preserve">Oncor commits to conduct retail electric provider outreach programs including inviting </w:t>
      </w:r>
      <w:r w:rsidRPr="00BB7536" w:rsidR="00386C0E">
        <w:rPr>
          <w:color w:val="000000" w:themeColor="text1"/>
          <w:szCs w:val="24"/>
        </w:rPr>
        <w:t xml:space="preserve">retail electric providers </w:t>
      </w:r>
      <w:r w:rsidRPr="00BB7536">
        <w:rPr>
          <w:color w:val="000000" w:themeColor="text1"/>
          <w:szCs w:val="24"/>
        </w:rPr>
        <w:t>to program-outreach meetings with energy</w:t>
      </w:r>
      <w:r w:rsidRPr="00BB7536" w:rsidR="00314E0F">
        <w:rPr>
          <w:color w:val="000000" w:themeColor="text1"/>
          <w:szCs w:val="24"/>
        </w:rPr>
        <w:t xml:space="preserve"> </w:t>
      </w:r>
      <w:r w:rsidRPr="00BB7536">
        <w:rPr>
          <w:color w:val="000000" w:themeColor="text1"/>
          <w:szCs w:val="24"/>
        </w:rPr>
        <w:t>efficiency service providers; identify</w:t>
      </w:r>
      <w:r w:rsidRPr="00BB7536" w:rsidR="00B6728B">
        <w:rPr>
          <w:color w:val="000000" w:themeColor="text1"/>
          <w:szCs w:val="24"/>
        </w:rPr>
        <w:t>ing</w:t>
      </w:r>
      <w:r w:rsidRPr="00BB7536">
        <w:rPr>
          <w:color w:val="000000" w:themeColor="text1"/>
          <w:szCs w:val="24"/>
        </w:rPr>
        <w:t xml:space="preserve"> key </w:t>
      </w:r>
      <w:r w:rsidRPr="00BB7536" w:rsidR="00386C0E">
        <w:rPr>
          <w:color w:val="000000" w:themeColor="text1"/>
          <w:szCs w:val="24"/>
        </w:rPr>
        <w:t>retail electric provider</w:t>
      </w:r>
      <w:r w:rsidRPr="00BB7536">
        <w:rPr>
          <w:color w:val="000000" w:themeColor="text1"/>
          <w:szCs w:val="24"/>
        </w:rPr>
        <w:t xml:space="preserve"> contacts; arrang</w:t>
      </w:r>
      <w:r w:rsidRPr="00BB7536" w:rsidR="00B6728B">
        <w:rPr>
          <w:color w:val="000000" w:themeColor="text1"/>
          <w:szCs w:val="24"/>
        </w:rPr>
        <w:t>ing</w:t>
      </w:r>
      <w:r w:rsidRPr="00BB7536">
        <w:rPr>
          <w:color w:val="000000" w:themeColor="text1"/>
          <w:szCs w:val="24"/>
        </w:rPr>
        <w:t xml:space="preserve"> for on-site visits to conduct energy</w:t>
      </w:r>
      <w:r w:rsidRPr="00BB7536" w:rsidR="00314E0F">
        <w:rPr>
          <w:color w:val="000000" w:themeColor="text1"/>
          <w:szCs w:val="24"/>
        </w:rPr>
        <w:t xml:space="preserve"> </w:t>
      </w:r>
      <w:r w:rsidRPr="00BB7536">
        <w:rPr>
          <w:color w:val="000000" w:themeColor="text1"/>
          <w:szCs w:val="24"/>
        </w:rPr>
        <w:t xml:space="preserve">efficiency discussions with </w:t>
      </w:r>
      <w:r w:rsidRPr="00BB7536" w:rsidR="00386C0E">
        <w:rPr>
          <w:color w:val="000000" w:themeColor="text1"/>
          <w:szCs w:val="24"/>
        </w:rPr>
        <w:t>retail electric provider</w:t>
      </w:r>
      <w:r w:rsidRPr="00BB7536">
        <w:rPr>
          <w:color w:val="000000" w:themeColor="text1"/>
          <w:szCs w:val="24"/>
        </w:rPr>
        <w:t>s; and mak</w:t>
      </w:r>
      <w:r w:rsidRPr="00BB7536" w:rsidR="00B6728B">
        <w:rPr>
          <w:color w:val="000000" w:themeColor="text1"/>
          <w:szCs w:val="24"/>
        </w:rPr>
        <w:t>ing</w:t>
      </w:r>
      <w:r w:rsidRPr="00BB7536">
        <w:rPr>
          <w:color w:val="000000" w:themeColor="text1"/>
          <w:szCs w:val="24"/>
        </w:rPr>
        <w:t xml:space="preserve"> contact with individual </w:t>
      </w:r>
      <w:r w:rsidRPr="00BB7536" w:rsidR="00386C0E">
        <w:rPr>
          <w:color w:val="000000" w:themeColor="text1"/>
          <w:szCs w:val="24"/>
        </w:rPr>
        <w:t>retail electric provider</w:t>
      </w:r>
      <w:r w:rsidRPr="00BB7536">
        <w:rPr>
          <w:color w:val="000000" w:themeColor="text1"/>
          <w:szCs w:val="24"/>
        </w:rPr>
        <w:t>s at local, regional, and national conferences, trade shows, and events as the opportunity is available.</w:t>
      </w:r>
    </w:p>
    <w:p w:rsidR="009E3CE9" w:rsidRPr="00BB7536" w:rsidP="00951D49" w14:paraId="0D1015B6" w14:textId="6E074C80">
      <w:pPr>
        <w:pStyle w:val="Heading7"/>
        <w:jc w:val="both"/>
        <w:rPr>
          <w:rFonts w:cs="Times New Roman"/>
          <w:color w:val="000000"/>
          <w:shd w:val="clear" w:color="auto" w:fill="auto"/>
        </w:rPr>
      </w:pPr>
      <w:r w:rsidRPr="00BB7536">
        <w:rPr>
          <w:rFonts w:cs="Times New Roman"/>
          <w:color w:val="000000" w:themeColor="text1"/>
        </w:rPr>
        <w:t>Industrial Customer Exclusions</w:t>
      </w:r>
    </w:p>
    <w:p w:rsidR="009E3CE9" w:rsidRPr="00BB7536" w:rsidP="00BE0EEC" w14:paraId="3D1DA84E" w14:textId="3ED0DC31">
      <w:pPr>
        <w:pStyle w:val="FOFNumbered"/>
        <w:rPr>
          <w:color w:val="000000"/>
          <w:szCs w:val="24"/>
          <w:shd w:val="clear" w:color="auto" w:fill="auto"/>
        </w:rPr>
      </w:pPr>
      <w:bookmarkStart w:id="3" w:name="_Hlk20390078"/>
      <w:r w:rsidRPr="00BB7536">
        <w:rPr>
          <w:color w:val="000000" w:themeColor="text1"/>
          <w:szCs w:val="24"/>
        </w:rPr>
        <w:t>Oncor</w:t>
      </w:r>
      <w:r w:rsidRPr="00BB7536" w:rsidR="003F4D91">
        <w:rPr>
          <w:color w:val="000000" w:themeColor="text1"/>
          <w:szCs w:val="24"/>
        </w:rPr>
        <w:t>’s</w:t>
      </w:r>
      <w:r w:rsidRPr="00BB7536">
        <w:rPr>
          <w:color w:val="000000" w:themeColor="text1"/>
          <w:szCs w:val="24"/>
        </w:rPr>
        <w:t xml:space="preserve"> industrial customers taking service at distribution voltage who elected to exclude themselves from </w:t>
      </w:r>
      <w:r w:rsidRPr="00BB7536" w:rsidR="004B1340">
        <w:rPr>
          <w:color w:val="000000" w:themeColor="text1"/>
          <w:szCs w:val="24"/>
        </w:rPr>
        <w:t xml:space="preserve">Oncor’s </w:t>
      </w:r>
      <w:r w:rsidRPr="00BB7536">
        <w:rPr>
          <w:color w:val="000000" w:themeColor="text1"/>
          <w:szCs w:val="24"/>
        </w:rPr>
        <w:t>energy</w:t>
      </w:r>
      <w:r w:rsidRPr="00BB7536" w:rsidR="00314E0F">
        <w:rPr>
          <w:color w:val="000000" w:themeColor="text1"/>
          <w:szCs w:val="24"/>
        </w:rPr>
        <w:t xml:space="preserve"> </w:t>
      </w:r>
      <w:r w:rsidRPr="00BB7536">
        <w:rPr>
          <w:color w:val="000000" w:themeColor="text1"/>
          <w:szCs w:val="24"/>
        </w:rPr>
        <w:t xml:space="preserve">efficiency programs and provided notices under 16 TAC § 25.181(u) constituted an exclusion of </w:t>
      </w:r>
      <w:r w:rsidRPr="00BB7536" w:rsidR="005362A2">
        <w:rPr>
          <w:color w:val="000000" w:themeColor="text1"/>
          <w:szCs w:val="24"/>
        </w:rPr>
        <w:t>2.</w:t>
      </w:r>
      <w:r w:rsidRPr="00BB7536" w:rsidR="007C3F80">
        <w:rPr>
          <w:color w:val="000000" w:themeColor="text1"/>
          <w:szCs w:val="24"/>
        </w:rPr>
        <w:t>4</w:t>
      </w:r>
      <w:r w:rsidRPr="00BB7536" w:rsidR="00B6331F">
        <w:rPr>
          <w:color w:val="000000" w:themeColor="text1"/>
          <w:szCs w:val="24"/>
        </w:rPr>
        <w:t xml:space="preserve"> </w:t>
      </w:r>
      <w:r w:rsidRPr="00BB7536" w:rsidR="001C4078">
        <w:rPr>
          <w:color w:val="000000" w:themeColor="text1"/>
          <w:szCs w:val="24"/>
        </w:rPr>
        <w:t>MW</w:t>
      </w:r>
      <w:r w:rsidRPr="00BB7536">
        <w:rPr>
          <w:color w:val="000000" w:themeColor="text1"/>
          <w:szCs w:val="24"/>
        </w:rPr>
        <w:t xml:space="preserve"> </w:t>
      </w:r>
      <w:r w:rsidRPr="00BB7536" w:rsidR="0034542B">
        <w:rPr>
          <w:color w:val="000000" w:themeColor="text1"/>
          <w:szCs w:val="24"/>
        </w:rPr>
        <w:t xml:space="preserve">from </w:t>
      </w:r>
      <w:r w:rsidRPr="00BB7536" w:rsidR="00CE43F0">
        <w:rPr>
          <w:color w:val="000000" w:themeColor="text1"/>
          <w:szCs w:val="24"/>
        </w:rPr>
        <w:t xml:space="preserve">the </w:t>
      </w:r>
      <w:r w:rsidRPr="00BB7536" w:rsidR="00386C0E">
        <w:rPr>
          <w:color w:val="000000" w:themeColor="text1"/>
          <w:szCs w:val="24"/>
        </w:rPr>
        <w:t xml:space="preserve">calculations of the </w:t>
      </w:r>
      <w:r w:rsidRPr="00BB7536" w:rsidR="00CE43F0">
        <w:rPr>
          <w:color w:val="000000" w:themeColor="text1"/>
          <w:szCs w:val="24"/>
        </w:rPr>
        <w:t>demand</w:t>
      </w:r>
      <w:r w:rsidRPr="00BB7536" w:rsidR="00AC49C9">
        <w:rPr>
          <w:color w:val="000000" w:themeColor="text1"/>
          <w:szCs w:val="24"/>
        </w:rPr>
        <w:t>-</w:t>
      </w:r>
      <w:r w:rsidRPr="00BB7536" w:rsidR="00CE43F0">
        <w:rPr>
          <w:color w:val="000000" w:themeColor="text1"/>
          <w:szCs w:val="24"/>
        </w:rPr>
        <w:t xml:space="preserve">reduction goal </w:t>
      </w:r>
      <w:r w:rsidRPr="00BB7536">
        <w:rPr>
          <w:color w:val="000000" w:themeColor="text1"/>
          <w:szCs w:val="24"/>
        </w:rPr>
        <w:t>for program year 202</w:t>
      </w:r>
      <w:r w:rsidRPr="00BB7536" w:rsidR="007C3F80">
        <w:rPr>
          <w:color w:val="000000" w:themeColor="text1"/>
          <w:szCs w:val="24"/>
        </w:rPr>
        <w:t>3</w:t>
      </w:r>
      <w:r w:rsidRPr="00BB7536" w:rsidR="00804B90">
        <w:rPr>
          <w:color w:val="000000" w:themeColor="text1"/>
          <w:szCs w:val="24"/>
        </w:rPr>
        <w:t xml:space="preserve"> when applying reasonable line loss factors as required by</w:t>
      </w:r>
      <w:r w:rsidRPr="00BB7536" w:rsidR="00B6331F">
        <w:rPr>
          <w:color w:val="000000" w:themeColor="text1"/>
          <w:szCs w:val="24"/>
        </w:rPr>
        <w:t xml:space="preserve"> 16 TAC § 25.181(e)(3)(B)</w:t>
      </w:r>
      <w:r w:rsidRPr="00BB7536">
        <w:rPr>
          <w:color w:val="000000" w:themeColor="text1"/>
          <w:szCs w:val="24"/>
        </w:rPr>
        <w:t xml:space="preserve">. </w:t>
      </w:r>
      <w:r w:rsidRPr="00BB7536" w:rsidR="001C4078">
        <w:rPr>
          <w:color w:val="000000" w:themeColor="text1"/>
          <w:szCs w:val="24"/>
        </w:rPr>
        <w:t>Those excluded customers have been</w:t>
      </w:r>
      <w:r w:rsidRPr="00BB7536">
        <w:rPr>
          <w:color w:val="000000" w:themeColor="text1"/>
          <w:szCs w:val="24"/>
        </w:rPr>
        <w:t xml:space="preserve"> reflected in the EECRF calculations.</w:t>
      </w:r>
    </w:p>
    <w:p w:rsidR="009E3CE9" w:rsidRPr="00BB7536" w:rsidP="00951D49" w14:paraId="35CE933A" w14:textId="7E9364A8">
      <w:pPr>
        <w:pStyle w:val="Heading7"/>
        <w:jc w:val="both"/>
        <w:rPr>
          <w:rFonts w:eastAsia="Times New Roman" w:cs="Times New Roman"/>
          <w:color w:val="000000"/>
          <w:shd w:val="clear" w:color="auto" w:fill="auto"/>
        </w:rPr>
      </w:pPr>
      <w:bookmarkEnd w:id="3"/>
      <w:r w:rsidRPr="00BB7536">
        <w:rPr>
          <w:rFonts w:eastAsia="Times New Roman" w:cs="Times New Roman"/>
          <w:color w:val="000000" w:themeColor="text1"/>
          <w:w w:val="105"/>
        </w:rPr>
        <w:t>Line Losses</w:t>
      </w:r>
    </w:p>
    <w:p w:rsidR="009E3CE9" w:rsidRPr="00BB7536" w:rsidP="00BE0EEC" w14:paraId="50F2D835" w14:textId="5CF73A0D">
      <w:pPr>
        <w:pStyle w:val="FOFNumbered"/>
        <w:rPr>
          <w:color w:val="000000"/>
          <w:szCs w:val="24"/>
          <w:shd w:val="clear" w:color="auto" w:fill="auto"/>
        </w:rPr>
      </w:pPr>
      <w:r w:rsidRPr="00BB7536">
        <w:rPr>
          <w:color w:val="000000" w:themeColor="text1"/>
          <w:szCs w:val="24"/>
        </w:rPr>
        <w:t>Oncor’s calculated line</w:t>
      </w:r>
      <w:r w:rsidRPr="00BB7536" w:rsidR="0063042D">
        <w:rPr>
          <w:color w:val="000000" w:themeColor="text1"/>
          <w:szCs w:val="24"/>
        </w:rPr>
        <w:t>-</w:t>
      </w:r>
      <w:r w:rsidRPr="00BB7536">
        <w:rPr>
          <w:color w:val="000000" w:themeColor="text1"/>
          <w:szCs w:val="24"/>
        </w:rPr>
        <w:t xml:space="preserve">loss factor is a </w:t>
      </w:r>
      <w:r w:rsidRPr="00BB7536" w:rsidR="0063042D">
        <w:rPr>
          <w:color w:val="000000" w:themeColor="text1"/>
          <w:szCs w:val="24"/>
        </w:rPr>
        <w:t>five</w:t>
      </w:r>
      <w:r w:rsidRPr="00BB7536">
        <w:rPr>
          <w:color w:val="000000" w:themeColor="text1"/>
          <w:szCs w:val="24"/>
        </w:rPr>
        <w:t>-year average of the annual loss factors weighted by delivery voltage</w:t>
      </w:r>
      <w:r w:rsidRPr="00BB7536" w:rsidR="00C41CC8">
        <w:rPr>
          <w:color w:val="000000" w:themeColor="text1"/>
          <w:szCs w:val="24"/>
        </w:rPr>
        <w:t>.</w:t>
      </w:r>
      <w:r w:rsidRPr="00BB7536">
        <w:rPr>
          <w:color w:val="000000" w:themeColor="text1"/>
          <w:szCs w:val="24"/>
        </w:rPr>
        <w:t xml:space="preserve">  The resulting average line</w:t>
      </w:r>
      <w:r w:rsidRPr="00BB7536" w:rsidR="009163FC">
        <w:rPr>
          <w:color w:val="000000" w:themeColor="text1"/>
          <w:szCs w:val="24"/>
        </w:rPr>
        <w:t>-</w:t>
      </w:r>
      <w:r w:rsidRPr="00BB7536">
        <w:rPr>
          <w:color w:val="000000" w:themeColor="text1"/>
          <w:szCs w:val="24"/>
        </w:rPr>
        <w:t>loss factor used in calculating Oncor’s demand</w:t>
      </w:r>
      <w:r w:rsidRPr="00BB7536" w:rsidR="00F156E5">
        <w:rPr>
          <w:color w:val="000000" w:themeColor="text1"/>
          <w:szCs w:val="24"/>
        </w:rPr>
        <w:t>-</w:t>
      </w:r>
      <w:r w:rsidRPr="00BB7536">
        <w:rPr>
          <w:color w:val="000000" w:themeColor="text1"/>
          <w:szCs w:val="24"/>
        </w:rPr>
        <w:t xml:space="preserve">reduction goal is </w:t>
      </w:r>
      <w:r w:rsidRPr="00BB7536" w:rsidR="00030A6D">
        <w:rPr>
          <w:color w:val="000000" w:themeColor="text1"/>
          <w:szCs w:val="24"/>
        </w:rPr>
        <w:t>5.</w:t>
      </w:r>
      <w:r w:rsidRPr="00BB7536" w:rsidR="007C3F80">
        <w:rPr>
          <w:color w:val="000000" w:themeColor="text1"/>
          <w:szCs w:val="24"/>
        </w:rPr>
        <w:t>444</w:t>
      </w:r>
      <w:r w:rsidRPr="00BB7536">
        <w:rPr>
          <w:color w:val="000000" w:themeColor="text1"/>
          <w:szCs w:val="24"/>
        </w:rPr>
        <w:t>%.</w:t>
      </w:r>
    </w:p>
    <w:p w:rsidR="00F156E5" w:rsidRPr="00BB7536" w:rsidP="00BE0EEC" w14:paraId="0F5D55AE" w14:textId="6C236732">
      <w:pPr>
        <w:pStyle w:val="FOFNumbered"/>
        <w:rPr>
          <w:color w:val="000000"/>
          <w:szCs w:val="24"/>
          <w:shd w:val="clear" w:color="auto" w:fill="auto"/>
        </w:rPr>
      </w:pPr>
      <w:r w:rsidRPr="00BB7536">
        <w:rPr>
          <w:color w:val="000000" w:themeColor="text1"/>
          <w:szCs w:val="24"/>
        </w:rPr>
        <w:t>The average line-loss factor used in calculating Oncor’s 20</w:t>
      </w:r>
      <w:r w:rsidRPr="00BB7536" w:rsidR="00C86FB7">
        <w:rPr>
          <w:color w:val="000000" w:themeColor="text1"/>
          <w:szCs w:val="24"/>
        </w:rPr>
        <w:t>2</w:t>
      </w:r>
      <w:r w:rsidRPr="00BB7536" w:rsidR="007C3F80">
        <w:rPr>
          <w:color w:val="000000" w:themeColor="text1"/>
          <w:szCs w:val="24"/>
        </w:rPr>
        <w:t>3</w:t>
      </w:r>
      <w:r w:rsidRPr="00BB7536">
        <w:rPr>
          <w:color w:val="000000" w:themeColor="text1"/>
          <w:szCs w:val="24"/>
        </w:rPr>
        <w:t xml:space="preserve"> EECRF demand-reduction goal is reasonable.</w:t>
      </w:r>
    </w:p>
    <w:p w:rsidR="009E3CE9" w:rsidRPr="00BB7536" w:rsidP="00951D49" w14:paraId="0AACA152" w14:textId="72CD99EB">
      <w:pPr>
        <w:pStyle w:val="Heading7"/>
        <w:jc w:val="both"/>
        <w:rPr>
          <w:rFonts w:cs="Times New Roman"/>
          <w:color w:val="000000"/>
          <w:shd w:val="clear" w:color="auto" w:fill="auto"/>
        </w:rPr>
      </w:pPr>
      <w:r w:rsidRPr="00BB7536">
        <w:rPr>
          <w:rFonts w:cs="Times New Roman"/>
          <w:bCs/>
          <w:color w:val="000000" w:themeColor="text1"/>
        </w:rPr>
        <w:t>Billing Determinants</w:t>
      </w:r>
    </w:p>
    <w:p w:rsidR="00533196" w:rsidRPr="00BB7536" w:rsidP="00533196" w14:paraId="1E1FFD5B" w14:textId="1142B1F9">
      <w:pPr>
        <w:pStyle w:val="FOFNumbered"/>
        <w:tabs>
          <w:tab w:val="left" w:pos="720"/>
        </w:tabs>
        <w:rPr>
          <w:color w:val="000000"/>
          <w:szCs w:val="24"/>
          <w:shd w:val="clear" w:color="auto" w:fill="auto"/>
        </w:rPr>
      </w:pPr>
      <w:r w:rsidRPr="00BB7536">
        <w:rPr>
          <w:color w:val="000000" w:themeColor="text1"/>
          <w:szCs w:val="24"/>
        </w:rPr>
        <w:t xml:space="preserve">The estimate of billing determinants in calculating </w:t>
      </w:r>
      <w:r w:rsidRPr="00BB7536" w:rsidR="005301EE">
        <w:rPr>
          <w:color w:val="000000" w:themeColor="text1"/>
          <w:szCs w:val="24"/>
        </w:rPr>
        <w:t>Oncor’</w:t>
      </w:r>
      <w:r w:rsidRPr="00BB7536">
        <w:rPr>
          <w:color w:val="000000" w:themeColor="text1"/>
          <w:szCs w:val="24"/>
        </w:rPr>
        <w:t>s 202</w:t>
      </w:r>
      <w:r w:rsidRPr="00BB7536" w:rsidR="009F71C1">
        <w:rPr>
          <w:color w:val="000000" w:themeColor="text1"/>
          <w:szCs w:val="24"/>
        </w:rPr>
        <w:t>3</w:t>
      </w:r>
      <w:r w:rsidRPr="00BB7536">
        <w:rPr>
          <w:color w:val="000000" w:themeColor="text1"/>
          <w:szCs w:val="24"/>
        </w:rPr>
        <w:t xml:space="preserve"> EECRF and the calculation of the proposed 202</w:t>
      </w:r>
      <w:r w:rsidRPr="00BB7536" w:rsidR="009F71C1">
        <w:rPr>
          <w:color w:val="000000" w:themeColor="text1"/>
          <w:szCs w:val="24"/>
        </w:rPr>
        <w:t>3</w:t>
      </w:r>
      <w:r w:rsidRPr="00BB7536">
        <w:rPr>
          <w:color w:val="000000" w:themeColor="text1"/>
          <w:szCs w:val="24"/>
        </w:rPr>
        <w:t xml:space="preserve"> EECRF </w:t>
      </w:r>
      <w:r w:rsidRPr="00BB7536" w:rsidR="005E1F3A">
        <w:rPr>
          <w:color w:val="000000" w:themeColor="text1"/>
          <w:szCs w:val="24"/>
        </w:rPr>
        <w:t>tariff rider</w:t>
      </w:r>
      <w:r w:rsidRPr="00BB7536">
        <w:rPr>
          <w:color w:val="000000" w:themeColor="text1"/>
          <w:szCs w:val="24"/>
        </w:rPr>
        <w:t xml:space="preserve"> are reasonable.</w:t>
      </w:r>
      <w:r w:rsidRPr="00BB7536">
        <w:rPr>
          <w:color w:val="000000" w:themeColor="text1"/>
          <w:spacing w:val="14"/>
          <w:szCs w:val="24"/>
        </w:rPr>
        <w:t xml:space="preserve"> </w:t>
      </w:r>
    </w:p>
    <w:p w:rsidR="009E3CE9" w:rsidRPr="00951D49" w:rsidP="00951D49" w14:paraId="4C4760CD" w14:textId="4711DD8B">
      <w:pPr>
        <w:pStyle w:val="Heading7"/>
        <w:jc w:val="both"/>
        <w:rPr>
          <w:rFonts w:cs="Times New Roman"/>
          <w:color w:val="000000"/>
          <w:shd w:val="clear" w:color="auto" w:fill="auto"/>
        </w:rPr>
      </w:pPr>
      <w:r w:rsidRPr="00951D49">
        <w:rPr>
          <w:rFonts w:cs="Times New Roman"/>
          <w:color w:val="000000" w:themeColor="text1"/>
        </w:rPr>
        <w:t>Good Cause</w:t>
      </w:r>
      <w:r w:rsidRPr="00951D49" w:rsidR="00B87155">
        <w:rPr>
          <w:rFonts w:cs="Times New Roman"/>
          <w:color w:val="000000" w:themeColor="text1"/>
        </w:rPr>
        <w:t xml:space="preserve"> Exception</w:t>
      </w:r>
    </w:p>
    <w:p w:rsidR="009E3CE9" w:rsidRPr="00972A73" w:rsidP="00BE0EEC" w14:paraId="69598305" w14:textId="77777777">
      <w:pPr>
        <w:pStyle w:val="FOFNumbered"/>
        <w:rPr>
          <w:color w:val="000000"/>
          <w:szCs w:val="24"/>
          <w:shd w:val="clear" w:color="auto" w:fill="auto"/>
        </w:rPr>
      </w:pPr>
      <w:r w:rsidRPr="00972A73">
        <w:rPr>
          <w:color w:val="000000" w:themeColor="text1"/>
          <w:szCs w:val="24"/>
        </w:rPr>
        <w:t>Oncor did not seek a good cause exception to be eligible for a lower demand-reduction goal, a higher administrative spending cap, or a higher EECRF cost cap under 16 TAC §</w:t>
      </w:r>
      <w:r w:rsidRPr="00972A73" w:rsidR="004B1340">
        <w:rPr>
          <w:color w:val="000000" w:themeColor="text1"/>
          <w:szCs w:val="24"/>
        </w:rPr>
        <w:t> </w:t>
      </w:r>
      <w:r w:rsidRPr="00972A73">
        <w:rPr>
          <w:color w:val="000000" w:themeColor="text1"/>
          <w:szCs w:val="24"/>
        </w:rPr>
        <w:t>25.181(e)(2)</w:t>
      </w:r>
      <w:r w:rsidRPr="00972A73" w:rsidR="0013748B">
        <w:rPr>
          <w:color w:val="000000" w:themeColor="text1"/>
          <w:szCs w:val="24"/>
        </w:rPr>
        <w:t>.  Oncor also did not seek</w:t>
      </w:r>
      <w:r w:rsidRPr="00972A73">
        <w:rPr>
          <w:color w:val="000000" w:themeColor="text1"/>
          <w:szCs w:val="24"/>
        </w:rPr>
        <w:t xml:space="preserve"> </w:t>
      </w:r>
      <w:r w:rsidRPr="00972A73" w:rsidR="00333D57">
        <w:rPr>
          <w:color w:val="000000" w:themeColor="text1"/>
          <w:szCs w:val="24"/>
        </w:rPr>
        <w:t xml:space="preserve">a good cause exception </w:t>
      </w:r>
      <w:r w:rsidRPr="00972A73">
        <w:rPr>
          <w:color w:val="000000" w:themeColor="text1"/>
          <w:szCs w:val="24"/>
        </w:rPr>
        <w:t>to combine rate classes under 16 TAC §</w:t>
      </w:r>
      <w:r w:rsidRPr="00972A73" w:rsidR="00B87155">
        <w:rPr>
          <w:color w:val="000000" w:themeColor="text1"/>
          <w:szCs w:val="24"/>
        </w:rPr>
        <w:t> </w:t>
      </w:r>
      <w:r w:rsidRPr="00972A73">
        <w:rPr>
          <w:color w:val="000000" w:themeColor="text1"/>
          <w:szCs w:val="24"/>
        </w:rPr>
        <w:t>25.182(d)(2).</w:t>
      </w:r>
    </w:p>
    <w:p w:rsidR="009E3CE9" w:rsidRPr="00951D49" w:rsidP="00951D49" w14:paraId="2A043BE5" w14:textId="54066AAF">
      <w:pPr>
        <w:pStyle w:val="Heading7"/>
        <w:jc w:val="both"/>
        <w:rPr>
          <w:rFonts w:eastAsia="Arial" w:cs="Times New Roman"/>
          <w:color w:val="000000"/>
          <w:shd w:val="clear" w:color="auto" w:fill="auto"/>
        </w:rPr>
      </w:pPr>
      <w:r w:rsidRPr="00951D49">
        <w:rPr>
          <w:rFonts w:eastAsia="Times New Roman" w:cs="Times New Roman"/>
          <w:color w:val="000000" w:themeColor="text1"/>
        </w:rPr>
        <w:t>Informal Disposition</w:t>
      </w:r>
    </w:p>
    <w:p w:rsidR="009E3CE9" w:rsidRPr="00972A73" w:rsidP="00BE0EEC" w14:paraId="7F7A9B4D" w14:textId="77777777">
      <w:pPr>
        <w:pStyle w:val="FOFNumbered"/>
        <w:rPr>
          <w:color w:val="000000"/>
          <w:szCs w:val="24"/>
          <w:shd w:val="clear" w:color="auto" w:fill="auto"/>
        </w:rPr>
      </w:pPr>
      <w:r w:rsidRPr="00972A73">
        <w:rPr>
          <w:color w:val="000000" w:themeColor="text1"/>
          <w:szCs w:val="24"/>
        </w:rPr>
        <w:t>More than 15 days have passed since the completion of notice provided in this docket.</w:t>
      </w:r>
    </w:p>
    <w:p w:rsidR="009449FF" w:rsidRPr="00972A73" w:rsidP="00BE0EEC" w14:paraId="29FCB1F9" w14:textId="72B3AA3F">
      <w:pPr>
        <w:pStyle w:val="FOFNumbered"/>
        <w:rPr>
          <w:color w:val="000000"/>
          <w:szCs w:val="24"/>
          <w:shd w:val="clear" w:color="auto" w:fill="auto"/>
        </w:rPr>
      </w:pPr>
      <w:r w:rsidRPr="00972A73">
        <w:rPr>
          <w:color w:val="000000" w:themeColor="text1"/>
          <w:szCs w:val="24"/>
        </w:rPr>
        <w:t>Oncor, Commission Staff,</w:t>
      </w:r>
      <w:r w:rsidR="009F71C1">
        <w:rPr>
          <w:color w:val="000000" w:themeColor="text1"/>
          <w:szCs w:val="24"/>
        </w:rPr>
        <w:t xml:space="preserve"> ARM,</w:t>
      </w:r>
      <w:r w:rsidRPr="00972A73" w:rsidR="00DE62FA">
        <w:rPr>
          <w:color w:val="000000" w:themeColor="text1"/>
          <w:szCs w:val="24"/>
        </w:rPr>
        <w:t xml:space="preserve"> </w:t>
      </w:r>
      <w:r w:rsidRPr="00972A73">
        <w:rPr>
          <w:color w:val="000000" w:themeColor="text1"/>
          <w:szCs w:val="24"/>
        </w:rPr>
        <w:t>Cities</w:t>
      </w:r>
      <w:r w:rsidR="009F71C1">
        <w:rPr>
          <w:color w:val="000000" w:themeColor="text1"/>
          <w:szCs w:val="24"/>
        </w:rPr>
        <w:t xml:space="preserve"> and TEAM</w:t>
      </w:r>
      <w:r w:rsidRPr="00972A73">
        <w:rPr>
          <w:color w:val="000000" w:themeColor="text1"/>
          <w:szCs w:val="24"/>
        </w:rPr>
        <w:t xml:space="preserve"> are the only parties to this proceeding.</w:t>
      </w:r>
    </w:p>
    <w:p w:rsidR="009F71C1" w:rsidRPr="009F71C1" w:rsidP="00BE0EEC" w14:paraId="03935C8B" w14:textId="77777777">
      <w:pPr>
        <w:pStyle w:val="FOFNumbered"/>
        <w:rPr>
          <w:color w:val="000000"/>
          <w:szCs w:val="24"/>
          <w:shd w:val="clear" w:color="auto" w:fill="auto"/>
        </w:rPr>
      </w:pPr>
      <w:r w:rsidRPr="009F71C1">
        <w:rPr>
          <w:color w:val="000000" w:themeColor="text1"/>
          <w:szCs w:val="24"/>
        </w:rPr>
        <w:t>All the parties in the proceeding signed the agreement</w:t>
      </w:r>
      <w:r w:rsidRPr="009F71C1">
        <w:rPr>
          <w:color w:val="000000" w:themeColor="text1"/>
          <w:szCs w:val="24"/>
        </w:rPr>
        <w:t>.</w:t>
      </w:r>
    </w:p>
    <w:p w:rsidR="009F71C1" w:rsidRPr="009F71C1" w:rsidP="00BE0EEC" w14:paraId="2C0CA005" w14:textId="10F24BF5">
      <w:pPr>
        <w:pStyle w:val="FOFNumbered"/>
        <w:rPr>
          <w:color w:val="000000"/>
          <w:szCs w:val="24"/>
          <w:shd w:val="clear" w:color="auto" w:fill="auto"/>
        </w:rPr>
      </w:pPr>
      <w:r>
        <w:rPr>
          <w:color w:val="000000"/>
          <w:szCs w:val="24"/>
        </w:rPr>
        <w:t>No hearing is needed.</w:t>
      </w:r>
    </w:p>
    <w:p w:rsidR="009E3CE9" w:rsidRPr="009F71C1" w:rsidP="00BE0EEC" w14:paraId="57746D5F" w14:textId="3BD91393">
      <w:pPr>
        <w:pStyle w:val="FOFNumbered"/>
        <w:rPr>
          <w:color w:val="000000"/>
          <w:szCs w:val="24"/>
          <w:shd w:val="clear" w:color="auto" w:fill="auto"/>
        </w:rPr>
      </w:pPr>
      <w:r w:rsidRPr="009F71C1">
        <w:rPr>
          <w:color w:val="000000" w:themeColor="text1"/>
          <w:szCs w:val="24"/>
        </w:rPr>
        <w:t>Th</w:t>
      </w:r>
      <w:r w:rsidRPr="009F71C1" w:rsidR="009449FF">
        <w:rPr>
          <w:color w:val="000000" w:themeColor="text1"/>
          <w:szCs w:val="24"/>
        </w:rPr>
        <w:t>is</w:t>
      </w:r>
      <w:r w:rsidRPr="009F71C1">
        <w:rPr>
          <w:color w:val="000000" w:themeColor="text1"/>
          <w:szCs w:val="24"/>
        </w:rPr>
        <w:t xml:space="preserve"> decision is not adverse to any party.</w:t>
      </w:r>
    </w:p>
    <w:p w:rsidR="00EE5DDA" w:rsidRPr="00972A73" w:rsidP="00317C69" w14:paraId="2894B113" w14:textId="77777777">
      <w:pPr>
        <w:pStyle w:val="Heading1"/>
        <w:rPr>
          <w:rFonts w:cs="Times New Roman"/>
          <w:color w:val="000000"/>
          <w:szCs w:val="24"/>
          <w:shd w:val="clear" w:color="auto" w:fill="auto"/>
        </w:rPr>
      </w:pPr>
      <w:r w:rsidRPr="00972A73">
        <w:rPr>
          <w:rFonts w:cs="Times New Roman"/>
          <w:color w:val="000000" w:themeColor="text1"/>
          <w:szCs w:val="24"/>
        </w:rPr>
        <w:t>Conclusions of Law</w:t>
      </w:r>
    </w:p>
    <w:p w:rsidR="0002490B" w:rsidRPr="00972A73" w:rsidP="00317C69" w14:paraId="6B59FE64" w14:textId="77777777">
      <w:pPr>
        <w:pStyle w:val="BodyText"/>
        <w:keepNext/>
        <w:rPr>
          <w:color w:val="000000"/>
          <w:shd w:val="clear" w:color="auto" w:fill="auto"/>
        </w:rPr>
      </w:pPr>
      <w:r w:rsidRPr="00972A73">
        <w:rPr>
          <w:color w:val="000000" w:themeColor="text1"/>
        </w:rPr>
        <w:t>The Commission makes the following conclusions of law.</w:t>
      </w:r>
    </w:p>
    <w:p w:rsidR="009E3CE9" w:rsidRPr="00972A73" w:rsidP="00BE0EEC" w14:paraId="76813005" w14:textId="1BCF7014">
      <w:pPr>
        <w:pStyle w:val="COLNumbered"/>
        <w:rPr>
          <w:color w:val="000000"/>
          <w:szCs w:val="24"/>
          <w:shd w:val="clear" w:color="auto" w:fill="auto"/>
        </w:rPr>
      </w:pPr>
      <w:r w:rsidRPr="00972A73">
        <w:rPr>
          <w:color w:val="000000" w:themeColor="text1"/>
          <w:szCs w:val="24"/>
        </w:rPr>
        <w:t>Oncor is a public utility as that term is defined in P</w:t>
      </w:r>
      <w:r w:rsidRPr="00972A73" w:rsidR="007545C4">
        <w:rPr>
          <w:color w:val="000000" w:themeColor="text1"/>
          <w:szCs w:val="24"/>
        </w:rPr>
        <w:t>ublic Utility Regulatory Act (P</w:t>
      </w:r>
      <w:r w:rsidRPr="00972A73">
        <w:rPr>
          <w:color w:val="000000" w:themeColor="text1"/>
          <w:szCs w:val="24"/>
        </w:rPr>
        <w:t>URA</w:t>
      </w:r>
      <w:r w:rsidRPr="00972A73" w:rsidR="007545C4">
        <w:rPr>
          <w:color w:val="000000" w:themeColor="text1"/>
          <w:szCs w:val="24"/>
        </w:rPr>
        <w:t>)</w:t>
      </w:r>
      <w:r>
        <w:rPr>
          <w:rStyle w:val="FootnoteReference"/>
          <w:color w:val="000000" w:themeColor="text1"/>
          <w:szCs w:val="24"/>
        </w:rPr>
        <w:footnoteReference w:id="4"/>
      </w:r>
      <w:r w:rsidRPr="00972A73">
        <w:rPr>
          <w:color w:val="000000" w:themeColor="text1"/>
          <w:szCs w:val="24"/>
        </w:rPr>
        <w:t xml:space="preserve"> § 11.004(1) and an electric utility as that term is defined in PURA § 31.002(6).</w:t>
      </w:r>
    </w:p>
    <w:p w:rsidR="009E3CE9" w:rsidRPr="00972A73" w:rsidP="00BE0EEC" w14:paraId="551C2D05" w14:textId="77777777">
      <w:pPr>
        <w:pStyle w:val="COLNumbered"/>
        <w:rPr>
          <w:color w:val="000000"/>
          <w:szCs w:val="24"/>
          <w:shd w:val="clear" w:color="auto" w:fill="auto"/>
        </w:rPr>
      </w:pPr>
      <w:r w:rsidRPr="00972A73">
        <w:rPr>
          <w:color w:val="000000" w:themeColor="text1"/>
          <w:szCs w:val="24"/>
        </w:rPr>
        <w:t>The Commission has jurisdiction over this matter under PURA §§ 14.001, 32.001, 36.001, 36.204, and 39.905.</w:t>
      </w:r>
    </w:p>
    <w:p w:rsidR="009E3CE9" w:rsidRPr="00972A73" w:rsidP="00BE0EEC" w14:paraId="34F806BD" w14:textId="77777777">
      <w:pPr>
        <w:pStyle w:val="COLNumbered"/>
        <w:rPr>
          <w:color w:val="000000"/>
          <w:szCs w:val="24"/>
          <w:shd w:val="clear" w:color="auto" w:fill="auto"/>
        </w:rPr>
      </w:pPr>
      <w:r w:rsidRPr="00972A73">
        <w:rPr>
          <w:color w:val="000000" w:themeColor="text1"/>
          <w:szCs w:val="24"/>
        </w:rPr>
        <w:t xml:space="preserve">Under PURA § 39.905 and 16 TAC § 25.182(d)(8), an electric utility </w:t>
      </w:r>
      <w:r w:rsidRPr="00972A73" w:rsidR="00EB58BF">
        <w:rPr>
          <w:color w:val="000000" w:themeColor="text1"/>
          <w:szCs w:val="24"/>
        </w:rPr>
        <w:t>is required</w:t>
      </w:r>
      <w:r w:rsidRPr="00972A73" w:rsidR="00BA356A">
        <w:rPr>
          <w:color w:val="000000" w:themeColor="text1"/>
          <w:szCs w:val="24"/>
        </w:rPr>
        <w:t xml:space="preserve"> to </w:t>
      </w:r>
      <w:r w:rsidRPr="00972A73">
        <w:rPr>
          <w:color w:val="000000" w:themeColor="text1"/>
          <w:szCs w:val="24"/>
        </w:rPr>
        <w:t>file for an EECRF.</w:t>
      </w:r>
    </w:p>
    <w:p w:rsidR="009E3CE9" w:rsidRPr="00972A73" w:rsidP="00BE0EEC" w14:paraId="2A27460C" w14:textId="77777777">
      <w:pPr>
        <w:pStyle w:val="COLNumbered"/>
        <w:rPr>
          <w:color w:val="000000"/>
          <w:szCs w:val="24"/>
          <w:shd w:val="clear" w:color="auto" w:fill="auto"/>
        </w:rPr>
      </w:pPr>
      <w:r w:rsidRPr="00972A73">
        <w:rPr>
          <w:color w:val="000000" w:themeColor="text1"/>
          <w:szCs w:val="24"/>
        </w:rPr>
        <w:t>Oncor complied with the requirement under 16 TAC § 25.182(d)(8) to apply by June 1 to adjust its EECRF</w:t>
      </w:r>
      <w:r w:rsidRPr="00972A73" w:rsidR="00EB58BF">
        <w:rPr>
          <w:color w:val="000000" w:themeColor="text1"/>
          <w:szCs w:val="24"/>
        </w:rPr>
        <w:t>,</w:t>
      </w:r>
      <w:r w:rsidRPr="00972A73">
        <w:rPr>
          <w:color w:val="000000" w:themeColor="text1"/>
          <w:szCs w:val="24"/>
        </w:rPr>
        <w:t xml:space="preserve"> effective March 1 of the following year.</w:t>
      </w:r>
    </w:p>
    <w:p w:rsidR="009E3CE9" w:rsidRPr="00972A73" w:rsidP="00BE0EEC" w14:paraId="3FB6F57A" w14:textId="77777777">
      <w:pPr>
        <w:pStyle w:val="COLNumbered"/>
        <w:rPr>
          <w:color w:val="000000"/>
          <w:szCs w:val="24"/>
          <w:shd w:val="clear" w:color="auto" w:fill="auto"/>
        </w:rPr>
      </w:pPr>
      <w:r w:rsidRPr="00972A73">
        <w:rPr>
          <w:color w:val="000000" w:themeColor="text1"/>
          <w:szCs w:val="24"/>
        </w:rPr>
        <w:t>The Commission processed the application in accordance with the requirements of PURA, the Administrative Procedure Act,</w:t>
      </w:r>
      <w:r>
        <w:rPr>
          <w:rStyle w:val="FootnoteReference"/>
          <w:color w:val="000000" w:themeColor="text1"/>
          <w:szCs w:val="24"/>
        </w:rPr>
        <w:footnoteReference w:id="5"/>
      </w:r>
      <w:r w:rsidRPr="00972A73">
        <w:rPr>
          <w:color w:val="000000" w:themeColor="text1"/>
          <w:szCs w:val="24"/>
        </w:rPr>
        <w:t xml:space="preserve"> and Commission rules.</w:t>
      </w:r>
    </w:p>
    <w:p w:rsidR="009E3CE9" w:rsidRPr="00972A73" w:rsidP="00BE0EEC" w14:paraId="68F42F38" w14:textId="77777777">
      <w:pPr>
        <w:pStyle w:val="COLNumbered"/>
        <w:rPr>
          <w:color w:val="000000"/>
          <w:szCs w:val="24"/>
          <w:shd w:val="clear" w:color="auto" w:fill="auto"/>
        </w:rPr>
      </w:pPr>
      <w:r w:rsidRPr="00972A73">
        <w:rPr>
          <w:color w:val="000000" w:themeColor="text1"/>
          <w:szCs w:val="24"/>
        </w:rPr>
        <w:t>SOAH exercised jurisdiction over this proceeding in accordance with PURA § 14.053 and Texas Government Code § 2003.049.</w:t>
      </w:r>
    </w:p>
    <w:p w:rsidR="009E3CE9" w:rsidRPr="00972A73" w:rsidP="00BE0EEC" w14:paraId="7AC478BE" w14:textId="1556DCBC">
      <w:pPr>
        <w:pStyle w:val="COLNumbered"/>
        <w:rPr>
          <w:color w:val="000000"/>
          <w:szCs w:val="24"/>
          <w:shd w:val="clear" w:color="auto" w:fill="auto"/>
        </w:rPr>
      </w:pPr>
      <w:r w:rsidRPr="00972A73">
        <w:rPr>
          <w:color w:val="000000" w:themeColor="text1"/>
          <w:szCs w:val="24"/>
        </w:rPr>
        <w:t xml:space="preserve">Oncor provided notice of the application in accordance with 16 TAC </w:t>
      </w:r>
      <w:r w:rsidRPr="00972A73">
        <w:rPr>
          <w:rFonts w:eastAsia="Arial"/>
          <w:color w:val="000000" w:themeColor="text1"/>
          <w:szCs w:val="24"/>
        </w:rPr>
        <w:t xml:space="preserve">§ </w:t>
      </w:r>
      <w:r w:rsidRPr="00972A73">
        <w:rPr>
          <w:color w:val="000000" w:themeColor="text1"/>
          <w:szCs w:val="24"/>
        </w:rPr>
        <w:t>25.182(d)(13) and 16 TAC § 22.55 and filed an affidavit attesting to the completion of notice as required by 16 TAC § 25.182(d)(</w:t>
      </w:r>
      <w:r w:rsidR="00906156">
        <w:rPr>
          <w:color w:val="000000" w:themeColor="text1"/>
          <w:szCs w:val="24"/>
        </w:rPr>
        <w:t>1</w:t>
      </w:r>
      <w:r w:rsidRPr="00972A73">
        <w:rPr>
          <w:color w:val="000000" w:themeColor="text1"/>
          <w:szCs w:val="24"/>
        </w:rPr>
        <w:t>4).</w:t>
      </w:r>
    </w:p>
    <w:p w:rsidR="009E3CE9" w:rsidRPr="00972A73" w:rsidP="00BE0EEC" w14:paraId="5E590576" w14:textId="77777777">
      <w:pPr>
        <w:pStyle w:val="COLNumbered"/>
        <w:rPr>
          <w:color w:val="000000"/>
          <w:szCs w:val="24"/>
          <w:shd w:val="clear" w:color="auto" w:fill="auto"/>
        </w:rPr>
      </w:pPr>
      <w:r w:rsidRPr="00972A73">
        <w:rPr>
          <w:color w:val="000000" w:themeColor="text1"/>
          <w:szCs w:val="24"/>
        </w:rPr>
        <w:t>Oncor’s application is sufficient under 16 TAC § 25.182(d)(10) and (11).</w:t>
      </w:r>
    </w:p>
    <w:p w:rsidR="009E3CE9" w:rsidRPr="00972A73" w:rsidP="00BE0EEC" w14:paraId="18336433" w14:textId="77777777">
      <w:pPr>
        <w:pStyle w:val="COLNumbered"/>
        <w:rPr>
          <w:color w:val="000000"/>
          <w:szCs w:val="24"/>
          <w:shd w:val="clear" w:color="auto" w:fill="auto"/>
        </w:rPr>
      </w:pPr>
      <w:r w:rsidRPr="00972A73">
        <w:rPr>
          <w:color w:val="000000" w:themeColor="text1"/>
          <w:szCs w:val="24"/>
        </w:rPr>
        <w:t>The hearing on the merits was set</w:t>
      </w:r>
      <w:r w:rsidRPr="00972A73" w:rsidR="00BA7205">
        <w:rPr>
          <w:color w:val="000000" w:themeColor="text1"/>
          <w:szCs w:val="24"/>
        </w:rPr>
        <w:t>,</w:t>
      </w:r>
      <w:r w:rsidRPr="00972A73">
        <w:rPr>
          <w:color w:val="000000" w:themeColor="text1"/>
          <w:szCs w:val="24"/>
        </w:rPr>
        <w:t xml:space="preserve"> and notice of the hearing was given</w:t>
      </w:r>
      <w:r w:rsidRPr="00972A73" w:rsidR="00BA7205">
        <w:rPr>
          <w:color w:val="000000" w:themeColor="text1"/>
          <w:szCs w:val="24"/>
        </w:rPr>
        <w:t>,</w:t>
      </w:r>
      <w:r w:rsidRPr="00972A73">
        <w:rPr>
          <w:color w:val="000000" w:themeColor="text1"/>
          <w:szCs w:val="24"/>
        </w:rPr>
        <w:t xml:space="preserve"> in compliance with Texas Government Code §§ 2001.051 and 2001.052.</w:t>
      </w:r>
    </w:p>
    <w:p w:rsidR="009E3CE9" w:rsidRPr="00BB7536" w:rsidP="00BE0EEC" w14:paraId="0697B453" w14:textId="7E066D61">
      <w:pPr>
        <w:pStyle w:val="COLNumbered"/>
        <w:rPr>
          <w:color w:val="000000"/>
          <w:szCs w:val="24"/>
          <w:shd w:val="clear" w:color="auto" w:fill="auto"/>
        </w:rPr>
      </w:pPr>
      <w:r w:rsidRPr="00BB7536">
        <w:rPr>
          <w:color w:val="000000" w:themeColor="text1"/>
          <w:szCs w:val="24"/>
        </w:rPr>
        <w:t xml:space="preserve">Oncor calculated its weather-adjusted average </w:t>
      </w:r>
      <w:r w:rsidRPr="00BB7536" w:rsidR="00E418D6">
        <w:rPr>
          <w:color w:val="000000" w:themeColor="text1"/>
          <w:szCs w:val="24"/>
        </w:rPr>
        <w:t xml:space="preserve">peak demand </w:t>
      </w:r>
      <w:r w:rsidRPr="00BB7536">
        <w:rPr>
          <w:color w:val="000000" w:themeColor="text1"/>
          <w:szCs w:val="24"/>
        </w:rPr>
        <w:t>in compliance with 16 TAC § 25.18</w:t>
      </w:r>
      <w:r w:rsidR="004A64AE">
        <w:rPr>
          <w:color w:val="000000" w:themeColor="text1"/>
          <w:szCs w:val="24"/>
        </w:rPr>
        <w:t>1</w:t>
      </w:r>
      <w:r w:rsidRPr="00BB7536">
        <w:rPr>
          <w:color w:val="000000" w:themeColor="text1"/>
          <w:szCs w:val="24"/>
        </w:rPr>
        <w:t>(e)(3).</w:t>
      </w:r>
    </w:p>
    <w:p w:rsidR="009E3CE9" w:rsidRPr="00BB7536" w:rsidP="00BE0EEC" w14:paraId="04ED85AF" w14:textId="0C8A2C86">
      <w:pPr>
        <w:pStyle w:val="COLNumbered"/>
        <w:rPr>
          <w:color w:val="000000"/>
          <w:szCs w:val="24"/>
          <w:shd w:val="clear" w:color="auto" w:fill="auto"/>
        </w:rPr>
      </w:pPr>
      <w:r w:rsidRPr="00BB7536">
        <w:rPr>
          <w:color w:val="000000" w:themeColor="text1"/>
          <w:szCs w:val="24"/>
        </w:rPr>
        <w:t xml:space="preserve">Oncor has acquired a reduction of </w:t>
      </w:r>
      <w:r w:rsidRPr="00BB7536" w:rsidR="00E418D6">
        <w:rPr>
          <w:color w:val="000000" w:themeColor="text1"/>
          <w:szCs w:val="24"/>
        </w:rPr>
        <w:t xml:space="preserve">four-tenths of 1% of its summer weather-adjusted peak demand of </w:t>
      </w:r>
      <w:r w:rsidRPr="00BB7536">
        <w:rPr>
          <w:color w:val="000000" w:themeColor="text1"/>
          <w:szCs w:val="24"/>
        </w:rPr>
        <w:t>residential and commercial customers in compliance with 16 TAC § 25.181(e</w:t>
      </w:r>
      <w:r w:rsidR="002451E2">
        <w:rPr>
          <w:color w:val="000000" w:themeColor="text1"/>
          <w:szCs w:val="24"/>
        </w:rPr>
        <w:t>)</w:t>
      </w:r>
      <w:r w:rsidRPr="00BB7536">
        <w:rPr>
          <w:color w:val="000000" w:themeColor="text1"/>
          <w:szCs w:val="24"/>
        </w:rPr>
        <w:t>(1)(</w:t>
      </w:r>
      <w:r w:rsidRPr="00BB7536" w:rsidR="00E418D6">
        <w:rPr>
          <w:color w:val="000000" w:themeColor="text1"/>
          <w:szCs w:val="24"/>
        </w:rPr>
        <w:t>B</w:t>
      </w:r>
      <w:r w:rsidRPr="00BB7536">
        <w:rPr>
          <w:color w:val="000000" w:themeColor="text1"/>
          <w:szCs w:val="24"/>
        </w:rPr>
        <w:t>)</w:t>
      </w:r>
      <w:r w:rsidRPr="00BB7536" w:rsidR="00E418D6">
        <w:rPr>
          <w:color w:val="000000" w:themeColor="text1"/>
          <w:szCs w:val="24"/>
        </w:rPr>
        <w:t xml:space="preserve">, (e)(1)(C), </w:t>
      </w:r>
      <w:r w:rsidRPr="00BB7536">
        <w:rPr>
          <w:color w:val="000000" w:themeColor="text1"/>
          <w:szCs w:val="24"/>
        </w:rPr>
        <w:t>and (e)(3)</w:t>
      </w:r>
      <w:r w:rsidRPr="00BB7536" w:rsidR="00E418D6">
        <w:rPr>
          <w:color w:val="000000" w:themeColor="text1"/>
          <w:szCs w:val="24"/>
        </w:rPr>
        <w:t xml:space="preserve">(B).  </w:t>
      </w:r>
    </w:p>
    <w:p w:rsidR="000B49A8" w:rsidRPr="00972A73" w:rsidP="00BE0EEC" w14:paraId="6CF60018" w14:textId="19BBC8FF">
      <w:pPr>
        <w:pStyle w:val="COLNumbered"/>
        <w:rPr>
          <w:color w:val="000000"/>
          <w:szCs w:val="24"/>
          <w:shd w:val="clear" w:color="auto" w:fill="auto"/>
        </w:rPr>
      </w:pPr>
      <w:r>
        <w:rPr>
          <w:color w:val="000000" w:themeColor="text1"/>
          <w:szCs w:val="24"/>
        </w:rPr>
        <w:t xml:space="preserve">Oncor’s 2023 demand-reduction goal complies with 16 TAC </w:t>
      </w:r>
      <w:r w:rsidRPr="00972A73">
        <w:rPr>
          <w:color w:val="000000" w:themeColor="text1"/>
          <w:szCs w:val="24"/>
        </w:rPr>
        <w:t>§</w:t>
      </w:r>
      <w:r>
        <w:rPr>
          <w:color w:val="000000" w:themeColor="text1"/>
          <w:szCs w:val="24"/>
        </w:rPr>
        <w:t xml:space="preserve"> </w:t>
      </w:r>
      <w:r w:rsidRPr="00972A73">
        <w:rPr>
          <w:color w:val="000000" w:themeColor="text1"/>
          <w:szCs w:val="24"/>
        </w:rPr>
        <w:t>25.18</w:t>
      </w:r>
      <w:r>
        <w:rPr>
          <w:color w:val="000000" w:themeColor="text1"/>
          <w:szCs w:val="24"/>
        </w:rPr>
        <w:t>1</w:t>
      </w:r>
      <w:r w:rsidRPr="00972A73">
        <w:rPr>
          <w:color w:val="000000" w:themeColor="text1"/>
          <w:szCs w:val="24"/>
        </w:rPr>
        <w:t>(e)(</w:t>
      </w:r>
      <w:r>
        <w:rPr>
          <w:color w:val="000000" w:themeColor="text1"/>
          <w:szCs w:val="24"/>
        </w:rPr>
        <w:t>1)(D).</w:t>
      </w:r>
    </w:p>
    <w:p w:rsidR="009E3CE9" w:rsidRPr="000B49A8" w:rsidP="00BE0EEC" w14:paraId="272E4086" w14:textId="1DF613C8">
      <w:pPr>
        <w:pStyle w:val="COLNumbered"/>
        <w:rPr>
          <w:color w:val="000000"/>
          <w:szCs w:val="24"/>
          <w:shd w:val="clear" w:color="auto" w:fill="auto"/>
        </w:rPr>
      </w:pPr>
      <w:r w:rsidRPr="00972A73">
        <w:rPr>
          <w:color w:val="000000" w:themeColor="text1"/>
          <w:szCs w:val="24"/>
        </w:rPr>
        <w:t>Oncor</w:t>
      </w:r>
      <w:r w:rsidRPr="00972A73" w:rsidR="002839B4">
        <w:rPr>
          <w:color w:val="000000" w:themeColor="text1"/>
          <w:szCs w:val="24"/>
        </w:rPr>
        <w:t xml:space="preserve"> calculated its</w:t>
      </w:r>
      <w:r w:rsidRPr="00972A73">
        <w:rPr>
          <w:color w:val="000000" w:themeColor="text1"/>
          <w:szCs w:val="24"/>
        </w:rPr>
        <w:t xml:space="preserve"> minimum energy-savings goal in compliance with 16 TAC §</w:t>
      </w:r>
      <w:r w:rsidRPr="00972A73" w:rsidR="00F55B78">
        <w:rPr>
          <w:color w:val="000000" w:themeColor="text1"/>
          <w:szCs w:val="24"/>
        </w:rPr>
        <w:t> </w:t>
      </w:r>
      <w:r w:rsidRPr="00972A73">
        <w:rPr>
          <w:color w:val="000000" w:themeColor="text1"/>
          <w:szCs w:val="24"/>
        </w:rPr>
        <w:t>25.18l(e)(4).</w:t>
      </w:r>
    </w:p>
    <w:p w:rsidR="000B49A8" w:rsidRPr="000B49A8" w:rsidP="00BE0EEC" w14:paraId="58236351" w14:textId="433C23D2">
      <w:pPr>
        <w:pStyle w:val="COLNumbered"/>
        <w:rPr>
          <w:color w:val="000000"/>
          <w:szCs w:val="24"/>
          <w:shd w:val="clear" w:color="auto" w:fill="auto"/>
        </w:rPr>
      </w:pPr>
      <w:r w:rsidRPr="000B49A8">
        <w:rPr>
          <w:color w:val="000000" w:themeColor="text1"/>
          <w:szCs w:val="24"/>
        </w:rPr>
        <w:t>Oncor’s programs for hard-to-reach customers achieve savings of at least 5% of the demand-red</w:t>
      </w:r>
      <w:r>
        <w:rPr>
          <w:color w:val="000000" w:themeColor="text1"/>
          <w:szCs w:val="24"/>
        </w:rPr>
        <w:t>u</w:t>
      </w:r>
      <w:r w:rsidRPr="000B49A8">
        <w:rPr>
          <w:color w:val="000000" w:themeColor="text1"/>
          <w:szCs w:val="24"/>
        </w:rPr>
        <w:t>ction as required by 16 TAC § 25.18l(e)(</w:t>
      </w:r>
      <w:r>
        <w:rPr>
          <w:color w:val="000000" w:themeColor="text1"/>
          <w:szCs w:val="24"/>
        </w:rPr>
        <w:t>3</w:t>
      </w:r>
      <w:r w:rsidRPr="000B49A8">
        <w:rPr>
          <w:color w:val="000000" w:themeColor="text1"/>
          <w:szCs w:val="24"/>
        </w:rPr>
        <w:t>)</w:t>
      </w:r>
      <w:r>
        <w:rPr>
          <w:color w:val="000000" w:themeColor="text1"/>
          <w:szCs w:val="24"/>
        </w:rPr>
        <w:t>(F).</w:t>
      </w:r>
    </w:p>
    <w:p w:rsidR="009E3CE9" w:rsidRPr="006C20A8" w:rsidP="00BE0EEC" w14:paraId="346E2621" w14:textId="353AB3B4">
      <w:pPr>
        <w:pStyle w:val="COLNumbered"/>
        <w:rPr>
          <w:color w:val="000000"/>
          <w:szCs w:val="24"/>
          <w:shd w:val="clear" w:color="auto" w:fill="auto"/>
        </w:rPr>
      </w:pPr>
      <w:r w:rsidRPr="00972A73">
        <w:rPr>
          <w:color w:val="000000" w:themeColor="text1"/>
          <w:szCs w:val="24"/>
        </w:rPr>
        <w:t>Oncor’s portfolio of energy</w:t>
      </w:r>
      <w:r w:rsidR="00314E0F">
        <w:rPr>
          <w:color w:val="000000" w:themeColor="text1"/>
          <w:szCs w:val="24"/>
        </w:rPr>
        <w:t xml:space="preserve"> </w:t>
      </w:r>
      <w:r w:rsidRPr="00972A73">
        <w:rPr>
          <w:color w:val="000000" w:themeColor="text1"/>
          <w:szCs w:val="24"/>
        </w:rPr>
        <w:t>efficiency programs effectively and efficiently achieves the goals set out in PURA § 39.905(a) and 16 TAC § 25.181 as required by 16 TAC § 25.18l(e)(5).</w:t>
      </w:r>
    </w:p>
    <w:p w:rsidR="006C20A8" w:rsidRPr="004824F2" w:rsidP="00BE0EEC" w14:paraId="0E7864B7" w14:textId="2F6448BC">
      <w:pPr>
        <w:pStyle w:val="COLNumbered"/>
        <w:rPr>
          <w:color w:val="000000"/>
          <w:szCs w:val="24"/>
          <w:shd w:val="clear" w:color="auto" w:fill="auto"/>
        </w:rPr>
      </w:pPr>
      <w:r w:rsidRPr="004824F2">
        <w:rPr>
          <w:color w:val="000000" w:themeColor="text1"/>
          <w:szCs w:val="24"/>
        </w:rPr>
        <w:t>Oncor’s EECRF uses only energy charges for recovery of energy-effi</w:t>
      </w:r>
      <w:r w:rsidRPr="004824F2" w:rsidR="004824F2">
        <w:rPr>
          <w:color w:val="000000" w:themeColor="text1"/>
          <w:szCs w:val="24"/>
        </w:rPr>
        <w:t>ci</w:t>
      </w:r>
      <w:r w:rsidRPr="004824F2">
        <w:rPr>
          <w:color w:val="000000" w:themeColor="text1"/>
          <w:szCs w:val="24"/>
        </w:rPr>
        <w:t xml:space="preserve">ency costs for residential and commercial rate classes included in the EECRF in compliance with </w:t>
      </w:r>
      <w:r w:rsidRPr="004824F2" w:rsidR="004824F2">
        <w:rPr>
          <w:color w:val="000000" w:themeColor="text1"/>
          <w:szCs w:val="24"/>
        </w:rPr>
        <w:t>16 TAC § 25.182(d)(6).</w:t>
      </w:r>
    </w:p>
    <w:p w:rsidR="009E3CE9" w:rsidRPr="00972A73" w:rsidP="00BE0EEC" w14:paraId="00B9847A" w14:textId="77777777">
      <w:pPr>
        <w:pStyle w:val="COLNumbered"/>
        <w:rPr>
          <w:color w:val="000000"/>
          <w:szCs w:val="24"/>
          <w:shd w:val="clear" w:color="auto" w:fill="auto"/>
        </w:rPr>
      </w:pPr>
      <w:r w:rsidRPr="00972A73">
        <w:rPr>
          <w:color w:val="000000" w:themeColor="text1"/>
          <w:szCs w:val="24"/>
        </w:rPr>
        <w:t>Oncor’s proposed EECRF rates comply with the requirements for cost caps under 16 TAC § 25.182(d)(7).</w:t>
      </w:r>
    </w:p>
    <w:p w:rsidR="009E3CE9" w:rsidRPr="00BB7536" w:rsidP="00BE0EEC" w14:paraId="681BF08B" w14:textId="0C17BAC4">
      <w:pPr>
        <w:pStyle w:val="COLNumbered"/>
        <w:rPr>
          <w:color w:val="000000"/>
          <w:szCs w:val="24"/>
          <w:shd w:val="clear" w:color="auto" w:fill="auto"/>
        </w:rPr>
      </w:pPr>
      <w:r w:rsidRPr="00BB7536">
        <w:rPr>
          <w:color w:val="000000" w:themeColor="text1"/>
          <w:szCs w:val="24"/>
        </w:rPr>
        <w:t>Oncor’s request to re</w:t>
      </w:r>
      <w:r w:rsidRPr="00BB7536" w:rsidR="00E55008">
        <w:rPr>
          <w:color w:val="000000" w:themeColor="text1"/>
          <w:szCs w:val="24"/>
        </w:rPr>
        <w:t>cover</w:t>
      </w:r>
      <w:r w:rsidRPr="00BB7536">
        <w:rPr>
          <w:color w:val="000000" w:themeColor="text1"/>
          <w:szCs w:val="24"/>
        </w:rPr>
        <w:t xml:space="preserve"> $</w:t>
      </w:r>
      <w:r w:rsidRPr="00BB7536" w:rsidR="00E55008">
        <w:rPr>
          <w:color w:val="000000" w:themeColor="text1"/>
          <w:szCs w:val="24"/>
        </w:rPr>
        <w:t>2,</w:t>
      </w:r>
      <w:r w:rsidRPr="00BB7536" w:rsidR="004824F2">
        <w:rPr>
          <w:color w:val="000000" w:themeColor="text1"/>
          <w:szCs w:val="24"/>
        </w:rPr>
        <w:t>603,394</w:t>
      </w:r>
      <w:r w:rsidRPr="00BB7536">
        <w:rPr>
          <w:color w:val="000000" w:themeColor="text1"/>
          <w:szCs w:val="24"/>
        </w:rPr>
        <w:t xml:space="preserve"> for </w:t>
      </w:r>
      <w:r w:rsidRPr="00BB7536" w:rsidR="00E55008">
        <w:rPr>
          <w:color w:val="000000" w:themeColor="text1"/>
          <w:szCs w:val="24"/>
        </w:rPr>
        <w:t>the net</w:t>
      </w:r>
      <w:r w:rsidRPr="00BB7536">
        <w:rPr>
          <w:color w:val="000000" w:themeColor="text1"/>
          <w:szCs w:val="24"/>
        </w:rPr>
        <w:t xml:space="preserve"> </w:t>
      </w:r>
      <w:r w:rsidRPr="00BB7536" w:rsidR="00AC49C9">
        <w:rPr>
          <w:color w:val="000000" w:themeColor="text1"/>
          <w:szCs w:val="24"/>
        </w:rPr>
        <w:t>und</w:t>
      </w:r>
      <w:r w:rsidRPr="00BB7536">
        <w:rPr>
          <w:color w:val="000000" w:themeColor="text1"/>
          <w:szCs w:val="24"/>
        </w:rPr>
        <w:t>er-recovery</w:t>
      </w:r>
      <w:r w:rsidRPr="00BB7536" w:rsidR="00DF115E">
        <w:rPr>
          <w:color w:val="000000" w:themeColor="text1"/>
          <w:szCs w:val="24"/>
        </w:rPr>
        <w:t>, including interest,</w:t>
      </w:r>
      <w:r w:rsidRPr="00BB7536">
        <w:rPr>
          <w:color w:val="000000" w:themeColor="text1"/>
          <w:szCs w:val="24"/>
        </w:rPr>
        <w:t xml:space="preserve"> of its program</w:t>
      </w:r>
      <w:r w:rsidRPr="00BB7536" w:rsidR="00B0765F">
        <w:rPr>
          <w:color w:val="000000" w:themeColor="text1"/>
          <w:szCs w:val="24"/>
        </w:rPr>
        <w:t xml:space="preserve"> </w:t>
      </w:r>
      <w:r w:rsidRPr="00BB7536">
        <w:rPr>
          <w:color w:val="000000" w:themeColor="text1"/>
          <w:szCs w:val="24"/>
        </w:rPr>
        <w:t xml:space="preserve">year </w:t>
      </w:r>
      <w:r w:rsidRPr="00BB7536" w:rsidR="00DA6EC9">
        <w:rPr>
          <w:color w:val="000000" w:themeColor="text1"/>
          <w:szCs w:val="24"/>
        </w:rPr>
        <w:t>20</w:t>
      </w:r>
      <w:r w:rsidRPr="00BB7536" w:rsidR="002839B4">
        <w:rPr>
          <w:color w:val="000000" w:themeColor="text1"/>
          <w:szCs w:val="24"/>
        </w:rPr>
        <w:t>2</w:t>
      </w:r>
      <w:r w:rsidRPr="00BB7536" w:rsidR="004824F2">
        <w:rPr>
          <w:color w:val="000000" w:themeColor="text1"/>
          <w:szCs w:val="24"/>
        </w:rPr>
        <w:t>1</w:t>
      </w:r>
      <w:r w:rsidRPr="00BB7536" w:rsidR="00DA6EC9">
        <w:rPr>
          <w:color w:val="000000" w:themeColor="text1"/>
          <w:szCs w:val="24"/>
        </w:rPr>
        <w:t xml:space="preserve"> </w:t>
      </w:r>
      <w:r w:rsidRPr="00BB7536">
        <w:rPr>
          <w:color w:val="000000" w:themeColor="text1"/>
          <w:szCs w:val="24"/>
        </w:rPr>
        <w:t>energy</w:t>
      </w:r>
      <w:r w:rsidRPr="00BB7536" w:rsidR="00314E0F">
        <w:rPr>
          <w:color w:val="000000" w:themeColor="text1"/>
          <w:szCs w:val="24"/>
        </w:rPr>
        <w:t xml:space="preserve"> </w:t>
      </w:r>
      <w:r w:rsidRPr="00BB7536">
        <w:rPr>
          <w:color w:val="000000" w:themeColor="text1"/>
          <w:szCs w:val="24"/>
        </w:rPr>
        <w:t xml:space="preserve">efficiency costs </w:t>
      </w:r>
      <w:r w:rsidRPr="00BB7536" w:rsidR="00DF115E">
        <w:rPr>
          <w:color w:val="000000" w:themeColor="text1"/>
          <w:szCs w:val="24"/>
        </w:rPr>
        <w:t>complies</w:t>
      </w:r>
      <w:r w:rsidRPr="00BB7536">
        <w:rPr>
          <w:color w:val="000000" w:themeColor="text1"/>
          <w:szCs w:val="24"/>
        </w:rPr>
        <w:t xml:space="preserve"> with PURA §</w:t>
      </w:r>
      <w:r w:rsidRPr="00BB7536" w:rsidR="008C57DE">
        <w:rPr>
          <w:color w:val="000000" w:themeColor="text1"/>
          <w:szCs w:val="24"/>
        </w:rPr>
        <w:t> </w:t>
      </w:r>
      <w:r w:rsidRPr="00BB7536">
        <w:rPr>
          <w:color w:val="000000" w:themeColor="text1"/>
          <w:szCs w:val="24"/>
        </w:rPr>
        <w:t>39.905(b-1) and 16 TAC §</w:t>
      </w:r>
      <w:r w:rsidRPr="00BB7536" w:rsidR="00E42CA0">
        <w:rPr>
          <w:color w:val="000000" w:themeColor="text1"/>
          <w:szCs w:val="24"/>
        </w:rPr>
        <w:t> </w:t>
      </w:r>
      <w:r w:rsidRPr="00BB7536">
        <w:rPr>
          <w:color w:val="000000" w:themeColor="text1"/>
          <w:szCs w:val="24"/>
        </w:rPr>
        <w:t>25.182(d)(1)(A) and (d)(2).</w:t>
      </w:r>
    </w:p>
    <w:p w:rsidR="009E3CE9" w:rsidRPr="00BB7536" w:rsidP="00BE0EEC" w14:paraId="12E7F57E" w14:textId="77777777">
      <w:pPr>
        <w:pStyle w:val="COLNumbered"/>
        <w:rPr>
          <w:color w:val="000000"/>
          <w:szCs w:val="24"/>
          <w:shd w:val="clear" w:color="auto" w:fill="auto"/>
        </w:rPr>
      </w:pPr>
      <w:r w:rsidRPr="00BB7536">
        <w:rPr>
          <w:color w:val="000000" w:themeColor="text1"/>
          <w:szCs w:val="24"/>
        </w:rPr>
        <w:t>EECRF proceeding expenses are rate-case expenses.</w:t>
      </w:r>
    </w:p>
    <w:p w:rsidR="009E3CE9" w:rsidRPr="00BB7536" w:rsidP="00BE0EEC" w14:paraId="67C19E6A" w14:textId="77777777">
      <w:pPr>
        <w:pStyle w:val="COLNumbered"/>
        <w:rPr>
          <w:color w:val="000000"/>
          <w:szCs w:val="24"/>
          <w:shd w:val="clear" w:color="auto" w:fill="auto"/>
        </w:rPr>
      </w:pPr>
      <w:r w:rsidRPr="00BB7536">
        <w:rPr>
          <w:color w:val="000000" w:themeColor="text1"/>
          <w:szCs w:val="24"/>
        </w:rPr>
        <w:t>The requirements of 16 TAC §§ 25.182(d)(3) and 25.245 apply to the recovery of EECRF proceeding expenses.</w:t>
      </w:r>
    </w:p>
    <w:p w:rsidR="009E3CE9" w:rsidRPr="00BB7536" w:rsidP="00BE0EEC" w14:paraId="09E738D4" w14:textId="31167056">
      <w:pPr>
        <w:pStyle w:val="COLNumbered"/>
        <w:rPr>
          <w:color w:val="000000"/>
          <w:szCs w:val="24"/>
          <w:shd w:val="clear" w:color="auto" w:fill="auto"/>
        </w:rPr>
      </w:pPr>
      <w:r w:rsidRPr="00BB7536">
        <w:rPr>
          <w:color w:val="000000" w:themeColor="text1"/>
          <w:szCs w:val="24"/>
        </w:rPr>
        <w:t>Cities</w:t>
      </w:r>
      <w:r w:rsidRPr="00BB7536" w:rsidR="00BE0EEC">
        <w:rPr>
          <w:color w:val="000000" w:themeColor="text1"/>
          <w:szCs w:val="24"/>
        </w:rPr>
        <w:t>’</w:t>
      </w:r>
      <w:r w:rsidRPr="00BB7536">
        <w:rPr>
          <w:color w:val="000000" w:themeColor="text1"/>
          <w:szCs w:val="24"/>
        </w:rPr>
        <w:t xml:space="preserve"> 20</w:t>
      </w:r>
      <w:r w:rsidRPr="00BB7536" w:rsidR="002839B4">
        <w:rPr>
          <w:color w:val="000000" w:themeColor="text1"/>
          <w:szCs w:val="24"/>
        </w:rPr>
        <w:t>2</w:t>
      </w:r>
      <w:r w:rsidRPr="00BB7536" w:rsidR="00834949">
        <w:rPr>
          <w:color w:val="000000" w:themeColor="text1"/>
          <w:szCs w:val="24"/>
        </w:rPr>
        <w:t>1</w:t>
      </w:r>
      <w:r w:rsidRPr="00BB7536">
        <w:rPr>
          <w:color w:val="000000" w:themeColor="text1"/>
          <w:szCs w:val="24"/>
        </w:rPr>
        <w:t xml:space="preserve"> rate-case expenses of</w:t>
      </w:r>
      <w:r w:rsidRPr="00BB7536" w:rsidR="002839B4">
        <w:rPr>
          <w:color w:val="000000" w:themeColor="text1"/>
          <w:szCs w:val="24"/>
        </w:rPr>
        <w:t xml:space="preserve"> </w:t>
      </w:r>
      <w:r w:rsidRPr="00BB7536" w:rsidR="002839B4">
        <w:rPr>
          <w:color w:val="000000" w:themeColor="text1"/>
        </w:rPr>
        <w:t>$1</w:t>
      </w:r>
      <w:r w:rsidRPr="00BB7536" w:rsidR="00834949">
        <w:rPr>
          <w:color w:val="000000" w:themeColor="text1"/>
        </w:rPr>
        <w:t>8</w:t>
      </w:r>
      <w:r w:rsidRPr="00BB7536" w:rsidR="002839B4">
        <w:rPr>
          <w:color w:val="000000" w:themeColor="text1"/>
        </w:rPr>
        <w:t>,</w:t>
      </w:r>
      <w:r w:rsidRPr="00BB7536" w:rsidR="00834949">
        <w:rPr>
          <w:color w:val="000000" w:themeColor="text1"/>
        </w:rPr>
        <w:t>953</w:t>
      </w:r>
      <w:r w:rsidRPr="00BB7536" w:rsidR="002839B4">
        <w:rPr>
          <w:color w:val="000000" w:themeColor="text1"/>
        </w:rPr>
        <w:t xml:space="preserve"> </w:t>
      </w:r>
      <w:r w:rsidRPr="00BB7536">
        <w:rPr>
          <w:color w:val="000000" w:themeColor="text1"/>
          <w:szCs w:val="24"/>
        </w:rPr>
        <w:t>comply with PURA § 33.023 and 16 TAC §§ 25.182(d)(3)(B) and 25.245.</w:t>
      </w:r>
    </w:p>
    <w:p w:rsidR="002839B4" w:rsidRPr="00BB7536" w:rsidP="00BE0EEC" w14:paraId="4BE521FD" w14:textId="543F904D">
      <w:pPr>
        <w:pStyle w:val="COLNumbered"/>
        <w:rPr>
          <w:color w:val="000000"/>
          <w:szCs w:val="24"/>
          <w:shd w:val="clear" w:color="auto" w:fill="auto"/>
        </w:rPr>
      </w:pPr>
      <w:r w:rsidRPr="00BB7536">
        <w:rPr>
          <w:color w:val="000000" w:themeColor="text1"/>
          <w:szCs w:val="24"/>
        </w:rPr>
        <w:t xml:space="preserve">Under PURA § 33.023(b), Oncor is required to reimburse Cities for its reasonable rate-case expenses incurred in </w:t>
      </w:r>
      <w:r w:rsidRPr="00BB7536" w:rsidR="00834949">
        <w:rPr>
          <w:color w:val="000000" w:themeColor="text1"/>
          <w:szCs w:val="24"/>
        </w:rPr>
        <w:t>its 2021</w:t>
      </w:r>
      <w:r w:rsidRPr="00BB7536">
        <w:rPr>
          <w:color w:val="000000" w:themeColor="text1"/>
          <w:szCs w:val="24"/>
        </w:rPr>
        <w:t xml:space="preserve"> EECRF proceeding</w:t>
      </w:r>
      <w:r w:rsidRPr="00BB7536" w:rsidR="00951D49">
        <w:rPr>
          <w:color w:val="000000" w:themeColor="text1"/>
          <w:szCs w:val="24"/>
        </w:rPr>
        <w:t>.</w:t>
      </w:r>
    </w:p>
    <w:p w:rsidR="009E3CE9" w:rsidRPr="00BB7536" w:rsidP="00BE0EEC" w14:paraId="067BDB36" w14:textId="30347993">
      <w:pPr>
        <w:pStyle w:val="COLNumbered"/>
        <w:rPr>
          <w:color w:val="000000"/>
          <w:szCs w:val="24"/>
          <w:shd w:val="clear" w:color="auto" w:fill="auto"/>
        </w:rPr>
      </w:pPr>
      <w:r w:rsidRPr="00BB7536">
        <w:rPr>
          <w:color w:val="000000" w:themeColor="text1"/>
          <w:szCs w:val="24"/>
        </w:rPr>
        <w:t>Oncor qualified for and accurately calculated its energy</w:t>
      </w:r>
      <w:r w:rsidRPr="00BB7536" w:rsidR="00314E0F">
        <w:rPr>
          <w:color w:val="000000" w:themeColor="text1"/>
          <w:szCs w:val="24"/>
        </w:rPr>
        <w:t xml:space="preserve"> </w:t>
      </w:r>
      <w:r w:rsidRPr="00BB7536">
        <w:rPr>
          <w:color w:val="000000" w:themeColor="text1"/>
          <w:szCs w:val="24"/>
        </w:rPr>
        <w:t>efficiency performance bonus of $</w:t>
      </w:r>
      <w:r w:rsidRPr="00BB7536" w:rsidR="00052357">
        <w:rPr>
          <w:color w:val="000000" w:themeColor="text1"/>
          <w:szCs w:val="24"/>
        </w:rPr>
        <w:t>28</w:t>
      </w:r>
      <w:r w:rsidRPr="00BB7536" w:rsidR="00E55008">
        <w:rPr>
          <w:color w:val="000000" w:themeColor="text1"/>
          <w:szCs w:val="24"/>
        </w:rPr>
        <w:t>,</w:t>
      </w:r>
      <w:r w:rsidRPr="00BB7536" w:rsidR="00052357">
        <w:rPr>
          <w:color w:val="000000" w:themeColor="text1"/>
          <w:szCs w:val="24"/>
        </w:rPr>
        <w:t>029</w:t>
      </w:r>
      <w:r w:rsidRPr="00BB7536" w:rsidR="00E55008">
        <w:rPr>
          <w:color w:val="000000" w:themeColor="text1"/>
          <w:szCs w:val="24"/>
        </w:rPr>
        <w:t>,</w:t>
      </w:r>
      <w:r w:rsidRPr="00BB7536" w:rsidR="00052357">
        <w:rPr>
          <w:color w:val="000000" w:themeColor="text1"/>
          <w:szCs w:val="24"/>
        </w:rPr>
        <w:t>733</w:t>
      </w:r>
      <w:r w:rsidRPr="00BB7536" w:rsidR="002839B4">
        <w:rPr>
          <w:color w:val="000000" w:themeColor="text1"/>
          <w:szCs w:val="24"/>
        </w:rPr>
        <w:t xml:space="preserve"> </w:t>
      </w:r>
      <w:r w:rsidRPr="00BB7536">
        <w:rPr>
          <w:color w:val="000000" w:themeColor="text1"/>
          <w:szCs w:val="24"/>
        </w:rPr>
        <w:t>for its energy</w:t>
      </w:r>
      <w:r w:rsidRPr="00BB7536" w:rsidR="00314E0F">
        <w:rPr>
          <w:color w:val="000000" w:themeColor="text1"/>
          <w:szCs w:val="24"/>
        </w:rPr>
        <w:t xml:space="preserve"> </w:t>
      </w:r>
      <w:r w:rsidRPr="00BB7536">
        <w:rPr>
          <w:color w:val="000000" w:themeColor="text1"/>
          <w:szCs w:val="24"/>
        </w:rPr>
        <w:t>efficiency achievements in program year 20</w:t>
      </w:r>
      <w:r w:rsidRPr="00BB7536" w:rsidR="002839B4">
        <w:rPr>
          <w:color w:val="000000" w:themeColor="text1"/>
          <w:szCs w:val="24"/>
        </w:rPr>
        <w:t>2</w:t>
      </w:r>
      <w:r w:rsidRPr="00BB7536" w:rsidR="00834949">
        <w:rPr>
          <w:color w:val="000000" w:themeColor="text1"/>
          <w:szCs w:val="24"/>
        </w:rPr>
        <w:t>1</w:t>
      </w:r>
      <w:r w:rsidRPr="00BB7536" w:rsidR="002839B4">
        <w:rPr>
          <w:color w:val="000000" w:themeColor="text1"/>
          <w:szCs w:val="24"/>
        </w:rPr>
        <w:t xml:space="preserve"> in compliance with the requirements of </w:t>
      </w:r>
      <w:r w:rsidRPr="00BB7536">
        <w:rPr>
          <w:color w:val="000000" w:themeColor="text1"/>
          <w:szCs w:val="24"/>
        </w:rPr>
        <w:t>PURA § 39.905(b)(2) and 16 TAC § 25.182(e).</w:t>
      </w:r>
    </w:p>
    <w:p w:rsidR="009E3CE9" w:rsidRPr="00BB7536" w:rsidP="00BE0EEC" w14:paraId="589550F3" w14:textId="77777777">
      <w:pPr>
        <w:pStyle w:val="COLNumbered"/>
        <w:rPr>
          <w:color w:val="000000"/>
          <w:szCs w:val="24"/>
          <w:shd w:val="clear" w:color="auto" w:fill="auto"/>
        </w:rPr>
      </w:pPr>
      <w:r w:rsidRPr="00BB7536">
        <w:rPr>
          <w:color w:val="000000" w:themeColor="text1"/>
          <w:szCs w:val="24"/>
        </w:rPr>
        <w:t>The</w:t>
      </w:r>
      <w:r w:rsidRPr="00BB7536" w:rsidR="00BE0EEC">
        <w:rPr>
          <w:color w:val="000000" w:themeColor="text1"/>
          <w:szCs w:val="24"/>
        </w:rPr>
        <w:t xml:space="preserve"> </w:t>
      </w:r>
      <w:r w:rsidRPr="00BB7536">
        <w:rPr>
          <w:color w:val="000000" w:themeColor="text1"/>
          <w:szCs w:val="24"/>
        </w:rPr>
        <w:t>amounts and allocation of Oncor’s administrat</w:t>
      </w:r>
      <w:r w:rsidRPr="00BB7536" w:rsidR="00636909">
        <w:rPr>
          <w:color w:val="000000" w:themeColor="text1"/>
          <w:szCs w:val="24"/>
        </w:rPr>
        <w:t>ive</w:t>
      </w:r>
      <w:r w:rsidRPr="00BB7536">
        <w:rPr>
          <w:color w:val="000000" w:themeColor="text1"/>
          <w:szCs w:val="24"/>
        </w:rPr>
        <w:t xml:space="preserve"> and research and development costs comply with 16 TAC § 25.181(g).</w:t>
      </w:r>
    </w:p>
    <w:p w:rsidR="009E3CE9" w:rsidRPr="00BB7536" w:rsidP="00BE0EEC" w14:paraId="734F6C2A" w14:textId="3DBB1E09">
      <w:pPr>
        <w:pStyle w:val="COLNumbered"/>
        <w:rPr>
          <w:color w:val="000000"/>
          <w:szCs w:val="24"/>
          <w:shd w:val="clear" w:color="auto" w:fill="auto"/>
        </w:rPr>
      </w:pPr>
      <w:r w:rsidRPr="00BB7536">
        <w:rPr>
          <w:color w:val="000000" w:themeColor="text1"/>
          <w:szCs w:val="24"/>
        </w:rPr>
        <w:t>Oncor’s energy</w:t>
      </w:r>
      <w:r w:rsidRPr="00BB7536" w:rsidR="00314E0F">
        <w:rPr>
          <w:color w:val="000000" w:themeColor="text1"/>
          <w:szCs w:val="24"/>
        </w:rPr>
        <w:t xml:space="preserve"> </w:t>
      </w:r>
      <w:r w:rsidRPr="00BB7536">
        <w:rPr>
          <w:color w:val="000000" w:themeColor="text1"/>
          <w:szCs w:val="24"/>
        </w:rPr>
        <w:t xml:space="preserve">efficiency programs adhere to the cost-effectiveness standards </w:t>
      </w:r>
      <w:r w:rsidRPr="00BB7536" w:rsidR="003C345B">
        <w:rPr>
          <w:color w:val="000000" w:themeColor="text1"/>
          <w:szCs w:val="24"/>
        </w:rPr>
        <w:t xml:space="preserve">contained </w:t>
      </w:r>
      <w:r w:rsidRPr="00BB7536">
        <w:rPr>
          <w:color w:val="000000" w:themeColor="text1"/>
          <w:szCs w:val="24"/>
        </w:rPr>
        <w:t>in 16 TAC § 25.181(d).</w:t>
      </w:r>
    </w:p>
    <w:p w:rsidR="009E3CE9" w:rsidRPr="00BB7536" w:rsidP="00BE0EEC" w14:paraId="48F58B0E" w14:textId="5A866437">
      <w:pPr>
        <w:pStyle w:val="COLNumbered"/>
        <w:rPr>
          <w:color w:val="000000"/>
          <w:szCs w:val="24"/>
          <w:shd w:val="clear" w:color="auto" w:fill="auto"/>
        </w:rPr>
      </w:pPr>
      <w:r w:rsidRPr="00BB7536">
        <w:rPr>
          <w:color w:val="000000" w:themeColor="text1"/>
          <w:szCs w:val="24"/>
        </w:rPr>
        <w:t>Oncor’s 202</w:t>
      </w:r>
      <w:r w:rsidRPr="00BB7536" w:rsidR="00564EF0">
        <w:rPr>
          <w:color w:val="000000" w:themeColor="text1"/>
          <w:szCs w:val="24"/>
        </w:rPr>
        <w:t>3</w:t>
      </w:r>
      <w:r w:rsidRPr="00BB7536">
        <w:rPr>
          <w:color w:val="000000" w:themeColor="text1"/>
          <w:szCs w:val="24"/>
        </w:rPr>
        <w:t xml:space="preserve"> energy</w:t>
      </w:r>
      <w:r w:rsidRPr="00BB7536" w:rsidR="00314E0F">
        <w:rPr>
          <w:color w:val="000000" w:themeColor="text1"/>
          <w:szCs w:val="24"/>
        </w:rPr>
        <w:t xml:space="preserve"> </w:t>
      </w:r>
      <w:r w:rsidRPr="00BB7536">
        <w:rPr>
          <w:color w:val="000000" w:themeColor="text1"/>
          <w:szCs w:val="24"/>
        </w:rPr>
        <w:t>efficiency program costs of $</w:t>
      </w:r>
      <w:r w:rsidRPr="00BB7536" w:rsidR="00564EF0">
        <w:rPr>
          <w:color w:val="000000" w:themeColor="text1"/>
          <w:szCs w:val="24"/>
        </w:rPr>
        <w:t>51,465,637</w:t>
      </w:r>
      <w:r w:rsidRPr="00BB7536" w:rsidR="00F36965">
        <w:rPr>
          <w:color w:val="000000" w:themeColor="text1"/>
          <w:szCs w:val="24"/>
        </w:rPr>
        <w:t xml:space="preserve"> </w:t>
      </w:r>
      <w:r w:rsidRPr="00BB7536">
        <w:rPr>
          <w:color w:val="000000" w:themeColor="text1"/>
          <w:szCs w:val="24"/>
        </w:rPr>
        <w:t>to be recovered through the EECRF are reasonable estimates of the costs necessary to provide energy</w:t>
      </w:r>
      <w:r w:rsidRPr="00BB7536" w:rsidR="00951D49">
        <w:rPr>
          <w:color w:val="000000" w:themeColor="text1"/>
          <w:szCs w:val="24"/>
        </w:rPr>
        <w:t xml:space="preserve"> </w:t>
      </w:r>
      <w:r w:rsidRPr="00BB7536">
        <w:rPr>
          <w:color w:val="000000" w:themeColor="text1"/>
          <w:szCs w:val="24"/>
        </w:rPr>
        <w:t>efficiency programs in 202</w:t>
      </w:r>
      <w:r w:rsidRPr="00BB7536" w:rsidR="00564EF0">
        <w:rPr>
          <w:color w:val="000000" w:themeColor="text1"/>
          <w:szCs w:val="24"/>
        </w:rPr>
        <w:t>3</w:t>
      </w:r>
      <w:r w:rsidRPr="00BB7536">
        <w:rPr>
          <w:color w:val="000000" w:themeColor="text1"/>
          <w:szCs w:val="24"/>
        </w:rPr>
        <w:t xml:space="preserve"> in compliance with PURA § 39.905 and 16 TAC § 25.182(d)(1).</w:t>
      </w:r>
    </w:p>
    <w:p w:rsidR="009E3CE9" w:rsidRPr="00BB7536" w:rsidP="00BE0EEC" w14:paraId="0EE48569" w14:textId="49BBA3AF">
      <w:pPr>
        <w:pStyle w:val="COLNumbered"/>
        <w:rPr>
          <w:color w:val="000000"/>
          <w:szCs w:val="24"/>
          <w:shd w:val="clear" w:color="auto" w:fill="auto"/>
        </w:rPr>
      </w:pPr>
      <w:r w:rsidRPr="00BB7536">
        <w:rPr>
          <w:color w:val="000000" w:themeColor="text1"/>
          <w:szCs w:val="24"/>
        </w:rPr>
        <w:t>Oncor’s</w:t>
      </w:r>
      <w:r w:rsidRPr="00BB7536" w:rsidR="00F36965">
        <w:rPr>
          <w:color w:val="000000" w:themeColor="text1"/>
          <w:szCs w:val="24"/>
        </w:rPr>
        <w:t xml:space="preserve"> net </w:t>
      </w:r>
      <w:r w:rsidRPr="00BB7536">
        <w:rPr>
          <w:color w:val="000000" w:themeColor="text1"/>
          <w:szCs w:val="24"/>
        </w:rPr>
        <w:t xml:space="preserve">cost recovery of </w:t>
      </w:r>
      <w:r w:rsidRPr="00BB7536" w:rsidR="00BC4F39">
        <w:rPr>
          <w:color w:val="000000" w:themeColor="text1"/>
          <w:szCs w:val="24"/>
        </w:rPr>
        <w:t>$31,392,572</w:t>
      </w:r>
      <w:r w:rsidRPr="00BB7536" w:rsidR="00951D49">
        <w:rPr>
          <w:color w:val="000000" w:themeColor="text1"/>
          <w:szCs w:val="24"/>
        </w:rPr>
        <w:t>—</w:t>
      </w:r>
      <w:r w:rsidRPr="00BB7536" w:rsidR="005301EE">
        <w:rPr>
          <w:color w:val="000000" w:themeColor="text1"/>
          <w:szCs w:val="24"/>
        </w:rPr>
        <w:t xml:space="preserve">which consists of </w:t>
      </w:r>
      <w:r w:rsidRPr="00BB7536" w:rsidR="009F5DD9">
        <w:rPr>
          <w:color w:val="000000" w:themeColor="text1"/>
          <w:szCs w:val="24"/>
        </w:rPr>
        <w:t>the</w:t>
      </w:r>
      <w:r w:rsidRPr="00BB7536">
        <w:rPr>
          <w:color w:val="000000" w:themeColor="text1"/>
          <w:szCs w:val="24"/>
        </w:rPr>
        <w:t xml:space="preserve"> EM&amp;V expenses</w:t>
      </w:r>
      <w:r w:rsidRPr="00BB7536" w:rsidR="009F5DD9">
        <w:rPr>
          <w:color w:val="000000" w:themeColor="text1"/>
          <w:szCs w:val="24"/>
        </w:rPr>
        <w:t xml:space="preserve"> allocated to Oncor for the </w:t>
      </w:r>
      <w:r w:rsidRPr="00BB7536">
        <w:rPr>
          <w:color w:val="000000" w:themeColor="text1"/>
          <w:szCs w:val="24"/>
        </w:rPr>
        <w:t>evaluation of program year 20</w:t>
      </w:r>
      <w:r w:rsidRPr="00BB7536" w:rsidR="00174176">
        <w:rPr>
          <w:color w:val="000000" w:themeColor="text1"/>
          <w:szCs w:val="24"/>
        </w:rPr>
        <w:t>2</w:t>
      </w:r>
      <w:r w:rsidRPr="00BB7536" w:rsidR="00BC4F39">
        <w:rPr>
          <w:color w:val="000000" w:themeColor="text1"/>
          <w:szCs w:val="24"/>
        </w:rPr>
        <w:t>2</w:t>
      </w:r>
      <w:r w:rsidRPr="00BB7536" w:rsidR="009F5DD9">
        <w:rPr>
          <w:color w:val="000000" w:themeColor="text1"/>
          <w:szCs w:val="24"/>
        </w:rPr>
        <w:t xml:space="preserve">; an adjustment for the net </w:t>
      </w:r>
      <w:r w:rsidRPr="00BB7536" w:rsidR="00BB7E5C">
        <w:rPr>
          <w:color w:val="000000" w:themeColor="text1"/>
          <w:szCs w:val="24"/>
        </w:rPr>
        <w:t>und</w:t>
      </w:r>
      <w:r w:rsidRPr="00BB7536" w:rsidR="009F5DD9">
        <w:rPr>
          <w:color w:val="000000" w:themeColor="text1"/>
          <w:szCs w:val="24"/>
        </w:rPr>
        <w:t>er-recovery of program year 202</w:t>
      </w:r>
      <w:r w:rsidRPr="00BB7536" w:rsidR="00BC4F39">
        <w:rPr>
          <w:color w:val="000000" w:themeColor="text1"/>
          <w:szCs w:val="24"/>
        </w:rPr>
        <w:t>1</w:t>
      </w:r>
      <w:r w:rsidRPr="00BB7536" w:rsidR="009F5DD9">
        <w:rPr>
          <w:color w:val="000000" w:themeColor="text1"/>
          <w:szCs w:val="24"/>
        </w:rPr>
        <w:t xml:space="preserve"> energy</w:t>
      </w:r>
      <w:r w:rsidRPr="00BB7536" w:rsidR="00314E0F">
        <w:rPr>
          <w:color w:val="000000" w:themeColor="text1"/>
          <w:szCs w:val="24"/>
        </w:rPr>
        <w:t xml:space="preserve"> </w:t>
      </w:r>
      <w:r w:rsidRPr="00BB7536" w:rsidR="009F5DD9">
        <w:rPr>
          <w:color w:val="000000" w:themeColor="text1"/>
          <w:szCs w:val="24"/>
        </w:rPr>
        <w:t>efficiency costs with interest; Oncor’s performance bonus earned in 202</w:t>
      </w:r>
      <w:r w:rsidRPr="00BB7536" w:rsidR="00BC4F39">
        <w:rPr>
          <w:color w:val="000000" w:themeColor="text1"/>
          <w:szCs w:val="24"/>
        </w:rPr>
        <w:t>1</w:t>
      </w:r>
      <w:r w:rsidRPr="00BB7536" w:rsidR="009F5DD9">
        <w:rPr>
          <w:color w:val="000000" w:themeColor="text1"/>
          <w:szCs w:val="24"/>
        </w:rPr>
        <w:t>; and Cities’ rate-case expenses incurred in Docket No. 5</w:t>
      </w:r>
      <w:r w:rsidRPr="00BB7536" w:rsidR="00BC4F39">
        <w:rPr>
          <w:color w:val="000000" w:themeColor="text1"/>
          <w:szCs w:val="24"/>
        </w:rPr>
        <w:t>2178</w:t>
      </w:r>
      <w:r w:rsidRPr="00BB7536" w:rsidR="009F5DD9">
        <w:rPr>
          <w:color w:val="000000" w:themeColor="text1"/>
          <w:szCs w:val="24"/>
        </w:rPr>
        <w:t xml:space="preserve">—complies with </w:t>
      </w:r>
      <w:r w:rsidRPr="00BB7536">
        <w:rPr>
          <w:color w:val="000000" w:themeColor="text1"/>
          <w:szCs w:val="24"/>
        </w:rPr>
        <w:t>PURA § 39.905 and 16 TAC § 25.182(d).</w:t>
      </w:r>
    </w:p>
    <w:p w:rsidR="009E3CE9" w:rsidRPr="00BB7536" w:rsidP="00BE0EEC" w14:paraId="6FDEC124" w14:textId="3DB52133">
      <w:pPr>
        <w:pStyle w:val="COLNumbered"/>
        <w:rPr>
          <w:color w:val="000000"/>
          <w:szCs w:val="24"/>
          <w:shd w:val="clear" w:color="auto" w:fill="auto"/>
        </w:rPr>
      </w:pPr>
      <w:r w:rsidRPr="00BB7536">
        <w:rPr>
          <w:color w:val="000000" w:themeColor="text1"/>
          <w:szCs w:val="24"/>
        </w:rPr>
        <w:t>The</w:t>
      </w:r>
      <w:r w:rsidRPr="00BB7536" w:rsidR="00BE0EEC">
        <w:rPr>
          <w:color w:val="000000" w:themeColor="text1"/>
          <w:szCs w:val="24"/>
        </w:rPr>
        <w:t xml:space="preserve"> </w:t>
      </w:r>
      <w:r w:rsidRPr="00BB7536">
        <w:rPr>
          <w:color w:val="000000" w:themeColor="text1"/>
          <w:szCs w:val="24"/>
        </w:rPr>
        <w:t>assignments and allocations of Oncor’s proposed 202</w:t>
      </w:r>
      <w:r w:rsidRPr="00BB7536" w:rsidR="00644616">
        <w:rPr>
          <w:color w:val="000000" w:themeColor="text1"/>
          <w:szCs w:val="24"/>
        </w:rPr>
        <w:t>3</w:t>
      </w:r>
      <w:r w:rsidRPr="00BB7536">
        <w:rPr>
          <w:color w:val="000000" w:themeColor="text1"/>
          <w:szCs w:val="24"/>
        </w:rPr>
        <w:t xml:space="preserve"> EECRF rates to each rate class are reasonable and comply with PURA § 39.905(b)(4) and 16 TAC § 25.182(d)(2).</w:t>
      </w:r>
    </w:p>
    <w:p w:rsidR="009E3CE9" w:rsidRPr="00BB7536" w:rsidP="00BE0EEC" w14:paraId="4FA48487" w14:textId="622A3239">
      <w:pPr>
        <w:pStyle w:val="COLNumbered"/>
        <w:rPr>
          <w:color w:val="000000"/>
          <w:szCs w:val="24"/>
          <w:shd w:val="clear" w:color="auto" w:fill="auto"/>
        </w:rPr>
      </w:pPr>
      <w:r w:rsidRPr="00BB7536">
        <w:rPr>
          <w:color w:val="000000" w:themeColor="text1"/>
          <w:szCs w:val="24"/>
        </w:rPr>
        <w:t>Oncor has adopted measures to foster competition among energy</w:t>
      </w:r>
      <w:r w:rsidRPr="00BB7536" w:rsidR="00314E0F">
        <w:rPr>
          <w:color w:val="000000" w:themeColor="text1"/>
          <w:szCs w:val="24"/>
        </w:rPr>
        <w:t xml:space="preserve"> </w:t>
      </w:r>
      <w:r w:rsidRPr="00BB7536">
        <w:rPr>
          <w:color w:val="000000" w:themeColor="text1"/>
          <w:szCs w:val="24"/>
        </w:rPr>
        <w:t>efficiency service providers in compliance with 16 TAC § 25.181(g)(2).</w:t>
      </w:r>
    </w:p>
    <w:p w:rsidR="009E3CE9" w:rsidRPr="00BB7536" w:rsidP="00BE0EEC" w14:paraId="757D1205" w14:textId="77777777">
      <w:pPr>
        <w:pStyle w:val="COLNumbered"/>
        <w:rPr>
          <w:color w:val="000000"/>
          <w:szCs w:val="24"/>
          <w:shd w:val="clear" w:color="auto" w:fill="auto"/>
        </w:rPr>
      </w:pPr>
      <w:r w:rsidRPr="00BB7536">
        <w:rPr>
          <w:color w:val="000000" w:themeColor="text1"/>
          <w:szCs w:val="24"/>
        </w:rPr>
        <w:t>Oncor’s standard offer and market transformation programs comply with PURA §</w:t>
      </w:r>
      <w:r w:rsidRPr="00BB7536" w:rsidR="00AF14B8">
        <w:rPr>
          <w:color w:val="000000" w:themeColor="text1"/>
          <w:szCs w:val="24"/>
        </w:rPr>
        <w:t> </w:t>
      </w:r>
      <w:r w:rsidRPr="00BB7536">
        <w:rPr>
          <w:color w:val="000000" w:themeColor="text1"/>
          <w:szCs w:val="24"/>
        </w:rPr>
        <w:t>39.905(a)(3) and 16 TAC § 25.181(h) through (k).</w:t>
      </w:r>
    </w:p>
    <w:p w:rsidR="009E3CE9" w:rsidRPr="00BB7536" w:rsidP="00BE0EEC" w14:paraId="5A2947FF" w14:textId="77777777">
      <w:pPr>
        <w:pStyle w:val="COLNumbered"/>
        <w:rPr>
          <w:color w:val="000000"/>
          <w:szCs w:val="24"/>
          <w:shd w:val="clear" w:color="auto" w:fill="auto"/>
        </w:rPr>
      </w:pPr>
      <w:r w:rsidRPr="00BB7536">
        <w:rPr>
          <w:color w:val="000000" w:themeColor="text1"/>
          <w:szCs w:val="24"/>
        </w:rPr>
        <w:t>Oncor’s incentive payments, which do not exceed 100% of avoided cost, comply with 16</w:t>
      </w:r>
      <w:r w:rsidRPr="00BB7536" w:rsidR="007F000A">
        <w:rPr>
          <w:color w:val="000000" w:themeColor="text1"/>
          <w:szCs w:val="24"/>
        </w:rPr>
        <w:t> </w:t>
      </w:r>
      <w:r w:rsidRPr="00BB7536">
        <w:rPr>
          <w:color w:val="000000" w:themeColor="text1"/>
          <w:szCs w:val="24"/>
        </w:rPr>
        <w:t>TAC § 25.181(f).</w:t>
      </w:r>
    </w:p>
    <w:p w:rsidR="009E3CE9" w:rsidRPr="00BB7536" w:rsidP="00BE0EEC" w14:paraId="7CBBD6FA" w14:textId="6A3CD6B0">
      <w:pPr>
        <w:pStyle w:val="COLNumbered"/>
        <w:rPr>
          <w:color w:val="000000"/>
          <w:szCs w:val="24"/>
          <w:shd w:val="clear" w:color="auto" w:fill="auto"/>
        </w:rPr>
      </w:pPr>
      <w:r w:rsidRPr="00BB7536">
        <w:rPr>
          <w:color w:val="000000" w:themeColor="text1"/>
          <w:szCs w:val="24"/>
        </w:rPr>
        <w:t xml:space="preserve">The annual expenditures for </w:t>
      </w:r>
      <w:r w:rsidRPr="00BB7536" w:rsidR="00BE0EEC">
        <w:rPr>
          <w:color w:val="000000" w:themeColor="text1"/>
          <w:szCs w:val="24"/>
        </w:rPr>
        <w:t xml:space="preserve">Oncor’s </w:t>
      </w:r>
      <w:r w:rsidRPr="00BB7536">
        <w:rPr>
          <w:color w:val="000000" w:themeColor="text1"/>
          <w:szCs w:val="24"/>
        </w:rPr>
        <w:t>targeted low-income energy</w:t>
      </w:r>
      <w:r w:rsidRPr="00BB7536" w:rsidR="00314E0F">
        <w:rPr>
          <w:color w:val="000000" w:themeColor="text1"/>
          <w:szCs w:val="24"/>
        </w:rPr>
        <w:t xml:space="preserve"> </w:t>
      </w:r>
      <w:r w:rsidRPr="00BB7536">
        <w:rPr>
          <w:color w:val="000000" w:themeColor="text1"/>
          <w:szCs w:val="24"/>
        </w:rPr>
        <w:t xml:space="preserve">efficiency program exceed the minimum requirement of being 10% of </w:t>
      </w:r>
      <w:r w:rsidRPr="00BB7536" w:rsidR="008F4740">
        <w:rPr>
          <w:color w:val="000000" w:themeColor="text1"/>
          <w:szCs w:val="24"/>
        </w:rPr>
        <w:t>the</w:t>
      </w:r>
      <w:r w:rsidRPr="00BB7536">
        <w:rPr>
          <w:color w:val="000000" w:themeColor="text1"/>
          <w:szCs w:val="24"/>
        </w:rPr>
        <w:t xml:space="preserve"> energy</w:t>
      </w:r>
      <w:r w:rsidRPr="00BB7536" w:rsidR="00314E0F">
        <w:rPr>
          <w:color w:val="000000" w:themeColor="text1"/>
          <w:szCs w:val="24"/>
        </w:rPr>
        <w:t xml:space="preserve"> </w:t>
      </w:r>
      <w:r w:rsidRPr="00BB7536">
        <w:rPr>
          <w:color w:val="000000" w:themeColor="text1"/>
          <w:szCs w:val="24"/>
        </w:rPr>
        <w:t>efficiency budget for the program year in compliance with</w:t>
      </w:r>
      <w:r w:rsidRPr="00BB7536" w:rsidR="00C33521">
        <w:rPr>
          <w:color w:val="000000" w:themeColor="text1"/>
          <w:szCs w:val="24"/>
        </w:rPr>
        <w:t xml:space="preserve"> PURA § 39.905(f) and</w:t>
      </w:r>
      <w:r w:rsidRPr="00BB7536">
        <w:rPr>
          <w:color w:val="000000" w:themeColor="text1"/>
          <w:szCs w:val="24"/>
        </w:rPr>
        <w:t xml:space="preserve"> 16 TAC §</w:t>
      </w:r>
      <w:r w:rsidRPr="00BB7536" w:rsidR="00BE0EEC">
        <w:rPr>
          <w:color w:val="000000" w:themeColor="text1"/>
          <w:szCs w:val="24"/>
        </w:rPr>
        <w:t> </w:t>
      </w:r>
      <w:r w:rsidRPr="00BB7536">
        <w:rPr>
          <w:color w:val="000000" w:themeColor="text1"/>
          <w:szCs w:val="24"/>
        </w:rPr>
        <w:t>25.181(p).</w:t>
      </w:r>
    </w:p>
    <w:p w:rsidR="009E3CE9" w:rsidRPr="00972A73" w:rsidP="00BE0EEC" w14:paraId="4D3330C0" w14:textId="335C38B1">
      <w:pPr>
        <w:pStyle w:val="COLNumbered"/>
        <w:rPr>
          <w:color w:val="000000"/>
          <w:szCs w:val="24"/>
          <w:shd w:val="clear" w:color="auto" w:fill="auto"/>
        </w:rPr>
      </w:pPr>
      <w:r w:rsidRPr="00972A73">
        <w:rPr>
          <w:color w:val="000000" w:themeColor="text1"/>
          <w:szCs w:val="24"/>
        </w:rPr>
        <w:t xml:space="preserve">Oncor’s outreach and information programs meet the requirement of PURA § 39.905(a)(4) and 16 TAC § 25.181(r) to encourage and facilitate the involvement of </w:t>
      </w:r>
      <w:r w:rsidRPr="00972A73" w:rsidR="00807413">
        <w:rPr>
          <w:color w:val="000000" w:themeColor="text1"/>
          <w:szCs w:val="24"/>
        </w:rPr>
        <w:t xml:space="preserve">retail electric providers </w:t>
      </w:r>
      <w:r w:rsidRPr="00972A73">
        <w:rPr>
          <w:color w:val="000000" w:themeColor="text1"/>
          <w:szCs w:val="24"/>
        </w:rPr>
        <w:t>in deliver</w:t>
      </w:r>
      <w:r w:rsidRPr="00972A73" w:rsidR="003B5B6F">
        <w:rPr>
          <w:color w:val="000000" w:themeColor="text1"/>
          <w:szCs w:val="24"/>
        </w:rPr>
        <w:t>ing</w:t>
      </w:r>
      <w:r w:rsidRPr="00972A73">
        <w:rPr>
          <w:color w:val="000000" w:themeColor="text1"/>
          <w:szCs w:val="24"/>
        </w:rPr>
        <w:t xml:space="preserve"> efficiency and demand-response programs.</w:t>
      </w:r>
    </w:p>
    <w:p w:rsidR="009E3CE9" w:rsidRPr="00972A73" w:rsidP="00BE0EEC" w14:paraId="3FE22060" w14:textId="77777777">
      <w:pPr>
        <w:pStyle w:val="COLNumbered"/>
        <w:rPr>
          <w:color w:val="000000"/>
          <w:szCs w:val="24"/>
          <w:shd w:val="clear" w:color="auto" w:fill="auto"/>
        </w:rPr>
      </w:pPr>
      <w:r w:rsidRPr="00972A73">
        <w:rPr>
          <w:color w:val="000000" w:themeColor="text1"/>
          <w:szCs w:val="24"/>
        </w:rPr>
        <w:t>Oncor’s load associated with industrial customers who provided qualifying identification n</w:t>
      </w:r>
      <w:r w:rsidRPr="00972A73" w:rsidR="006A2612">
        <w:rPr>
          <w:color w:val="000000" w:themeColor="text1"/>
          <w:szCs w:val="24"/>
        </w:rPr>
        <w:t>otices were excluded from Oncor’</w:t>
      </w:r>
      <w:r w:rsidRPr="00972A73">
        <w:rPr>
          <w:color w:val="000000" w:themeColor="text1"/>
          <w:szCs w:val="24"/>
        </w:rPr>
        <w:t>s calculated demand-reduction goal in accordance with 16 TAC § 25.181(u).</w:t>
      </w:r>
    </w:p>
    <w:p w:rsidR="005B2FED" w:rsidRPr="00972A73" w:rsidP="00BE0EEC" w14:paraId="6100C88E" w14:textId="534C9297">
      <w:pPr>
        <w:pStyle w:val="COLNumbered"/>
        <w:rPr>
          <w:color w:val="000000"/>
          <w:szCs w:val="24"/>
          <w:shd w:val="clear" w:color="auto" w:fill="auto"/>
        </w:rPr>
      </w:pPr>
      <w:r w:rsidRPr="00972A73">
        <w:rPr>
          <w:color w:val="000000" w:themeColor="text1"/>
          <w:szCs w:val="24"/>
        </w:rPr>
        <w:t xml:space="preserve">Oncor’s </w:t>
      </w:r>
      <w:r w:rsidRPr="00972A73" w:rsidR="009E3CE9">
        <w:rPr>
          <w:color w:val="000000" w:themeColor="text1"/>
          <w:szCs w:val="24"/>
        </w:rPr>
        <w:t>proposed 202</w:t>
      </w:r>
      <w:r w:rsidR="00C33521">
        <w:rPr>
          <w:color w:val="000000" w:themeColor="text1"/>
          <w:szCs w:val="24"/>
        </w:rPr>
        <w:t>3</w:t>
      </w:r>
      <w:r w:rsidRPr="00972A73" w:rsidR="009E3CE9">
        <w:rPr>
          <w:color w:val="000000" w:themeColor="text1"/>
          <w:szCs w:val="24"/>
        </w:rPr>
        <w:t xml:space="preserve"> EECRF rates are just and reasonable</w:t>
      </w:r>
      <w:r w:rsidRPr="00972A73" w:rsidR="00717C81">
        <w:rPr>
          <w:color w:val="000000" w:themeColor="text1"/>
          <w:szCs w:val="24"/>
        </w:rPr>
        <w:t xml:space="preserve"> under PURA § 36.003(a)</w:t>
      </w:r>
      <w:r w:rsidRPr="00972A73">
        <w:rPr>
          <w:color w:val="000000" w:themeColor="text1"/>
          <w:szCs w:val="24"/>
        </w:rPr>
        <w:t>.</w:t>
      </w:r>
    </w:p>
    <w:p w:rsidR="009E3CE9" w:rsidRPr="00972A73" w:rsidP="00BE0EEC" w14:paraId="761AECF0" w14:textId="16E47FCA">
      <w:pPr>
        <w:pStyle w:val="COLNumbered"/>
        <w:rPr>
          <w:color w:val="000000"/>
          <w:szCs w:val="24"/>
          <w:shd w:val="clear" w:color="auto" w:fill="auto"/>
        </w:rPr>
      </w:pPr>
      <w:r w:rsidRPr="00972A73">
        <w:rPr>
          <w:color w:val="000000" w:themeColor="text1"/>
          <w:szCs w:val="24"/>
        </w:rPr>
        <w:t xml:space="preserve">In </w:t>
      </w:r>
      <w:r w:rsidRPr="00972A73" w:rsidR="00B27A8E">
        <w:rPr>
          <w:color w:val="000000" w:themeColor="text1"/>
          <w:szCs w:val="24"/>
        </w:rPr>
        <w:t>accorda</w:t>
      </w:r>
      <w:r w:rsidRPr="00972A73">
        <w:rPr>
          <w:color w:val="000000" w:themeColor="text1"/>
          <w:szCs w:val="24"/>
        </w:rPr>
        <w:t>nce with PURA § 36.003(b), Oncor’s proposed 202</w:t>
      </w:r>
      <w:r w:rsidR="00C33521">
        <w:rPr>
          <w:color w:val="000000" w:themeColor="text1"/>
          <w:szCs w:val="24"/>
        </w:rPr>
        <w:t>3</w:t>
      </w:r>
      <w:r w:rsidRPr="00972A73">
        <w:rPr>
          <w:color w:val="000000" w:themeColor="text1"/>
          <w:szCs w:val="24"/>
        </w:rPr>
        <w:t xml:space="preserve"> EECRF rates are not unreasonably preferential, prejudicial, or discriminatory and are sufficient, equitable, and consistent in application to each consumer class.</w:t>
      </w:r>
    </w:p>
    <w:p w:rsidR="004D5E3D" w:rsidRPr="00972A73" w:rsidP="00BE0EEC" w14:paraId="567C140D" w14:textId="17BE8B24">
      <w:pPr>
        <w:pStyle w:val="COLNumbered"/>
        <w:rPr>
          <w:color w:val="000000"/>
          <w:szCs w:val="24"/>
          <w:shd w:val="clear" w:color="auto" w:fill="auto"/>
        </w:rPr>
      </w:pPr>
      <w:r w:rsidRPr="00972A73">
        <w:rPr>
          <w:color w:val="000000" w:themeColor="text1"/>
          <w:szCs w:val="24"/>
        </w:rPr>
        <w:t>In accordance with 16 TAC § 25.182(d)(9)(B), Oncor is required to serve notice of the approved rates and the effective date of the approved rates on the retail electric providers that are authorized to provide service in its service area by the working day after Oncor files its approved EECRF tariff with central records.  The notice may be served by email.</w:t>
      </w:r>
    </w:p>
    <w:p w:rsidR="009E3CE9" w:rsidRPr="00972A73" w:rsidP="00BE0EEC" w14:paraId="0200AEF9" w14:textId="516D2AF4">
      <w:pPr>
        <w:pStyle w:val="COLNumbered"/>
        <w:rPr>
          <w:color w:val="000000"/>
          <w:szCs w:val="24"/>
          <w:shd w:val="clear" w:color="auto" w:fill="auto"/>
        </w:rPr>
      </w:pPr>
      <w:r w:rsidRPr="00972A73">
        <w:rPr>
          <w:color w:val="000000" w:themeColor="text1"/>
          <w:szCs w:val="24"/>
        </w:rPr>
        <w:t>Th</w:t>
      </w:r>
      <w:r w:rsidRPr="00972A73" w:rsidR="004D5E3D">
        <w:rPr>
          <w:color w:val="000000" w:themeColor="text1"/>
          <w:szCs w:val="24"/>
        </w:rPr>
        <w:t>is proceeding meets th</w:t>
      </w:r>
      <w:r w:rsidRPr="00972A73">
        <w:rPr>
          <w:color w:val="000000" w:themeColor="text1"/>
          <w:szCs w:val="24"/>
        </w:rPr>
        <w:t xml:space="preserve">e requirements for informal disposition </w:t>
      </w:r>
      <w:r w:rsidRPr="00972A73" w:rsidR="004D5E3D">
        <w:rPr>
          <w:color w:val="000000" w:themeColor="text1"/>
          <w:szCs w:val="24"/>
        </w:rPr>
        <w:t>in</w:t>
      </w:r>
      <w:r w:rsidRPr="00972A73">
        <w:rPr>
          <w:color w:val="000000" w:themeColor="text1"/>
          <w:szCs w:val="24"/>
        </w:rPr>
        <w:t xml:space="preserve"> 16 TAC § 22.35.</w:t>
      </w:r>
    </w:p>
    <w:p w:rsidR="00EE5DDA" w:rsidRPr="00972A73" w:rsidP="00EE5DDA" w14:paraId="6F453CA1" w14:textId="77777777">
      <w:pPr>
        <w:pStyle w:val="Heading1"/>
        <w:rPr>
          <w:rFonts w:cs="Times New Roman"/>
          <w:color w:val="000000"/>
          <w:szCs w:val="24"/>
          <w:shd w:val="clear" w:color="auto" w:fill="auto"/>
        </w:rPr>
      </w:pPr>
      <w:r w:rsidRPr="00972A73">
        <w:rPr>
          <w:rFonts w:cs="Times New Roman"/>
          <w:color w:val="000000" w:themeColor="text1"/>
          <w:szCs w:val="24"/>
        </w:rPr>
        <w:t>Ordering Paragraphs</w:t>
      </w:r>
    </w:p>
    <w:p w:rsidR="008D1724" w:rsidRPr="00972A73" w:rsidP="00A2769E" w14:paraId="4E33D2D8" w14:textId="77777777">
      <w:pPr>
        <w:pStyle w:val="BodyText"/>
        <w:keepNext/>
        <w:rPr>
          <w:color w:val="000000"/>
          <w:shd w:val="clear" w:color="auto" w:fill="auto"/>
        </w:rPr>
      </w:pPr>
      <w:r w:rsidRPr="00972A73">
        <w:rPr>
          <w:color w:val="000000" w:themeColor="text1"/>
        </w:rPr>
        <w:t>In accordance with these findings of fact and conclusions of law, the Commission issues the following orders:</w:t>
      </w:r>
    </w:p>
    <w:p w:rsidR="009E3CE9" w:rsidRPr="00972A73" w:rsidP="00FC5153" w14:paraId="352C77AB" w14:textId="42DB96D6">
      <w:pPr>
        <w:pStyle w:val="OrderingParagraph"/>
        <w:rPr>
          <w:color w:val="000000"/>
          <w:szCs w:val="24"/>
          <w:shd w:val="clear" w:color="auto" w:fill="auto"/>
        </w:rPr>
      </w:pPr>
      <w:r w:rsidRPr="00972A73">
        <w:rPr>
          <w:color w:val="000000" w:themeColor="text1"/>
          <w:szCs w:val="24"/>
        </w:rPr>
        <w:t xml:space="preserve">The Commission approves </w:t>
      </w:r>
      <w:r w:rsidRPr="00972A73" w:rsidR="008E6430">
        <w:rPr>
          <w:color w:val="000000" w:themeColor="text1"/>
          <w:szCs w:val="24"/>
        </w:rPr>
        <w:t xml:space="preserve">the </w:t>
      </w:r>
      <w:r w:rsidR="00427528">
        <w:rPr>
          <w:color w:val="000000" w:themeColor="text1"/>
          <w:szCs w:val="24"/>
        </w:rPr>
        <w:t xml:space="preserve">adjustment to Oncor’s </w:t>
      </w:r>
      <w:r w:rsidRPr="00972A73" w:rsidR="008E6430">
        <w:rPr>
          <w:color w:val="000000" w:themeColor="text1"/>
          <w:szCs w:val="24"/>
        </w:rPr>
        <w:t xml:space="preserve">EECRF to the extent provided in this Order.  </w:t>
      </w:r>
    </w:p>
    <w:p w:rsidR="009E3CE9" w:rsidRPr="00BB7536" w:rsidP="00FC5153" w14:paraId="05F7B4BD" w14:textId="48A6BCB9">
      <w:pPr>
        <w:pStyle w:val="OrderingParagraph"/>
        <w:rPr>
          <w:color w:val="000000"/>
          <w:szCs w:val="24"/>
          <w:shd w:val="clear" w:color="auto" w:fill="auto"/>
        </w:rPr>
      </w:pPr>
      <w:r w:rsidRPr="00BB7536">
        <w:rPr>
          <w:color w:val="000000" w:themeColor="text1"/>
          <w:szCs w:val="24"/>
        </w:rPr>
        <w:t xml:space="preserve">The Commission approves </w:t>
      </w:r>
      <w:r w:rsidRPr="00BB7536" w:rsidR="00BE0EEC">
        <w:rPr>
          <w:color w:val="000000" w:themeColor="text1"/>
          <w:szCs w:val="24"/>
        </w:rPr>
        <w:t>Oncor’</w:t>
      </w:r>
      <w:r w:rsidRPr="00BB7536">
        <w:rPr>
          <w:color w:val="000000" w:themeColor="text1"/>
          <w:szCs w:val="24"/>
        </w:rPr>
        <w:t>s 202</w:t>
      </w:r>
      <w:r w:rsidRPr="00BB7536" w:rsidR="00263BF6">
        <w:rPr>
          <w:color w:val="000000" w:themeColor="text1"/>
          <w:szCs w:val="24"/>
        </w:rPr>
        <w:t>3</w:t>
      </w:r>
      <w:r w:rsidRPr="00BB7536">
        <w:rPr>
          <w:color w:val="000000" w:themeColor="text1"/>
          <w:szCs w:val="24"/>
        </w:rPr>
        <w:t xml:space="preserve"> EECRF in the amount of </w:t>
      </w:r>
      <w:r w:rsidRPr="00BB7536" w:rsidR="001B164B">
        <w:rPr>
          <w:color w:val="000000" w:themeColor="text1"/>
          <w:szCs w:val="24"/>
        </w:rPr>
        <w:t>$</w:t>
      </w:r>
      <w:r w:rsidRPr="00BB7536" w:rsidR="00263BF6">
        <w:rPr>
          <w:color w:val="000000" w:themeColor="text1"/>
          <w:szCs w:val="24"/>
        </w:rPr>
        <w:t>82,858,209</w:t>
      </w:r>
      <w:r w:rsidRPr="00BB7536" w:rsidR="008E6430">
        <w:rPr>
          <w:color w:val="000000" w:themeColor="text1"/>
          <w:szCs w:val="24"/>
        </w:rPr>
        <w:t>,</w:t>
      </w:r>
      <w:r w:rsidRPr="00BB7536">
        <w:rPr>
          <w:color w:val="000000" w:themeColor="text1"/>
          <w:szCs w:val="24"/>
        </w:rPr>
        <w:t xml:space="preserve"> which is comp</w:t>
      </w:r>
      <w:r w:rsidRPr="00BB7536" w:rsidR="00403072">
        <w:rPr>
          <w:color w:val="000000" w:themeColor="text1"/>
          <w:szCs w:val="24"/>
        </w:rPr>
        <w:t>osed</w:t>
      </w:r>
      <w:r w:rsidRPr="00BB7536">
        <w:rPr>
          <w:color w:val="000000" w:themeColor="text1"/>
          <w:szCs w:val="24"/>
        </w:rPr>
        <w:t xml:space="preserve"> of</w:t>
      </w:r>
      <w:r w:rsidRPr="00BB7536" w:rsidR="003F66CB">
        <w:rPr>
          <w:color w:val="000000" w:themeColor="text1"/>
          <w:szCs w:val="24"/>
        </w:rPr>
        <w:t xml:space="preserve"> the following</w:t>
      </w:r>
      <w:r w:rsidRPr="00BB7536">
        <w:rPr>
          <w:color w:val="000000" w:themeColor="text1"/>
          <w:szCs w:val="24"/>
        </w:rPr>
        <w:t>:</w:t>
      </w:r>
    </w:p>
    <w:p w:rsidR="009E3CE9" w:rsidRPr="00BB7536" w:rsidP="00AE06A4" w14:paraId="0ADD736E" w14:textId="1129C89F">
      <w:pPr>
        <w:pStyle w:val="BodyText"/>
        <w:widowControl w:val="0"/>
        <w:tabs>
          <w:tab w:val="left" w:pos="1440"/>
        </w:tabs>
        <w:spacing w:before="0" w:after="120"/>
        <w:rPr>
          <w:color w:val="000000"/>
          <w:shd w:val="clear" w:color="auto" w:fill="auto"/>
        </w:rPr>
      </w:pPr>
      <w:r w:rsidRPr="00BB7536">
        <w:rPr>
          <w:color w:val="000000" w:themeColor="text1"/>
        </w:rPr>
        <w:t>(a)</w:t>
      </w:r>
      <w:r w:rsidRPr="00BB7536">
        <w:rPr>
          <w:color w:val="000000" w:themeColor="text1"/>
        </w:rPr>
        <w:tab/>
        <w:t>Oncor’s forecasted energy</w:t>
      </w:r>
      <w:r w:rsidRPr="00BB7536" w:rsidR="00314E0F">
        <w:rPr>
          <w:color w:val="000000" w:themeColor="text1"/>
        </w:rPr>
        <w:t xml:space="preserve"> </w:t>
      </w:r>
      <w:r w:rsidRPr="00BB7536">
        <w:rPr>
          <w:color w:val="000000" w:themeColor="text1"/>
        </w:rPr>
        <w:t>efficiency costs</w:t>
      </w:r>
      <w:r w:rsidRPr="00BB7536" w:rsidR="00245B7E">
        <w:rPr>
          <w:color w:val="000000" w:themeColor="text1"/>
        </w:rPr>
        <w:t xml:space="preserve"> of $</w:t>
      </w:r>
      <w:r w:rsidRPr="00BB7536" w:rsidR="00263BF6">
        <w:rPr>
          <w:color w:val="000000" w:themeColor="text1"/>
        </w:rPr>
        <w:t>51,465,637</w:t>
      </w:r>
      <w:r w:rsidRPr="00BB7536">
        <w:rPr>
          <w:color w:val="000000" w:themeColor="text1"/>
        </w:rPr>
        <w:t xml:space="preserve"> in program year 202</w:t>
      </w:r>
      <w:r w:rsidRPr="00BB7536" w:rsidR="00263BF6">
        <w:rPr>
          <w:color w:val="000000" w:themeColor="text1"/>
        </w:rPr>
        <w:t>3</w:t>
      </w:r>
      <w:r w:rsidRPr="00BB7536">
        <w:rPr>
          <w:color w:val="000000" w:themeColor="text1"/>
        </w:rPr>
        <w:t>;</w:t>
      </w:r>
    </w:p>
    <w:p w:rsidR="009E3CE9" w:rsidRPr="00BB7536" w:rsidP="00991436" w14:paraId="6CA20259" w14:textId="5398592D">
      <w:pPr>
        <w:pStyle w:val="BodyText"/>
        <w:widowControl w:val="0"/>
        <w:tabs>
          <w:tab w:val="left" w:pos="1440"/>
        </w:tabs>
        <w:spacing w:before="0" w:after="120"/>
        <w:ind w:left="1440" w:right="115" w:hanging="720"/>
        <w:jc w:val="left"/>
        <w:rPr>
          <w:color w:val="000000"/>
          <w:shd w:val="clear" w:color="auto" w:fill="auto"/>
        </w:rPr>
      </w:pPr>
      <w:r w:rsidRPr="00BB7536">
        <w:rPr>
          <w:color w:val="000000" w:themeColor="text1"/>
        </w:rPr>
        <w:t>(b)</w:t>
      </w:r>
      <w:r w:rsidRPr="00BB7536">
        <w:rPr>
          <w:color w:val="000000" w:themeColor="text1"/>
        </w:rPr>
        <w:tab/>
      </w:r>
      <w:r w:rsidRPr="00BB7536" w:rsidR="00263BF6">
        <w:rPr>
          <w:color w:val="000000" w:themeColor="text1"/>
        </w:rPr>
        <w:t xml:space="preserve">evaluation, measurement, and verification </w:t>
      </w:r>
      <w:r w:rsidRPr="00BB7536">
        <w:rPr>
          <w:color w:val="000000" w:themeColor="text1"/>
        </w:rPr>
        <w:t>expenses</w:t>
      </w:r>
      <w:r w:rsidRPr="00BB7536" w:rsidR="00027EA4">
        <w:rPr>
          <w:color w:val="000000" w:themeColor="text1"/>
        </w:rPr>
        <w:t xml:space="preserve"> of $</w:t>
      </w:r>
      <w:r w:rsidRPr="00BB7536" w:rsidR="000C7E27">
        <w:rPr>
          <w:color w:val="000000" w:themeColor="text1"/>
        </w:rPr>
        <w:t>7</w:t>
      </w:r>
      <w:r w:rsidRPr="00BB7536" w:rsidR="00263BF6">
        <w:rPr>
          <w:color w:val="000000" w:themeColor="text1"/>
        </w:rPr>
        <w:t>40,492</w:t>
      </w:r>
      <w:r w:rsidRPr="00BB7536">
        <w:rPr>
          <w:color w:val="000000" w:themeColor="text1"/>
        </w:rPr>
        <w:t xml:space="preserve"> for</w:t>
      </w:r>
      <w:r w:rsidRPr="00BB7536">
        <w:rPr>
          <w:color w:val="000000" w:themeColor="text1"/>
          <w:w w:val="102"/>
        </w:rPr>
        <w:t xml:space="preserve"> </w:t>
      </w:r>
      <w:r w:rsidRPr="00BB7536" w:rsidR="00245B7E">
        <w:rPr>
          <w:color w:val="000000" w:themeColor="text1"/>
          <w:w w:val="102"/>
        </w:rPr>
        <w:t xml:space="preserve">the </w:t>
      </w:r>
      <w:r w:rsidRPr="00BB7536">
        <w:rPr>
          <w:color w:val="000000" w:themeColor="text1"/>
          <w:w w:val="102"/>
        </w:rPr>
        <w:t xml:space="preserve">evaluation of </w:t>
      </w:r>
      <w:r w:rsidRPr="00BB7536">
        <w:rPr>
          <w:color w:val="000000" w:themeColor="text1"/>
        </w:rPr>
        <w:t>program year</w:t>
      </w:r>
      <w:r w:rsidRPr="00BB7536" w:rsidR="00A42A5A">
        <w:rPr>
          <w:color w:val="000000" w:themeColor="text1"/>
        </w:rPr>
        <w:t xml:space="preserve"> 20</w:t>
      </w:r>
      <w:r w:rsidRPr="00BB7536" w:rsidR="00673312">
        <w:rPr>
          <w:color w:val="000000" w:themeColor="text1"/>
        </w:rPr>
        <w:t>2</w:t>
      </w:r>
      <w:r w:rsidRPr="00BB7536" w:rsidR="004734B2">
        <w:rPr>
          <w:color w:val="000000" w:themeColor="text1"/>
        </w:rPr>
        <w:t>2</w:t>
      </w:r>
      <w:r w:rsidRPr="00BB7536">
        <w:rPr>
          <w:color w:val="000000" w:themeColor="text1"/>
        </w:rPr>
        <w:t>;</w:t>
      </w:r>
    </w:p>
    <w:p w:rsidR="00A64829" w:rsidRPr="00BB7536" w:rsidP="00AE06A4" w14:paraId="1E4103CD" w14:textId="7D715A49">
      <w:pPr>
        <w:pStyle w:val="BodyText"/>
        <w:widowControl w:val="0"/>
        <w:tabs>
          <w:tab w:val="left" w:pos="1440"/>
        </w:tabs>
        <w:spacing w:before="0" w:after="120"/>
        <w:ind w:left="1440" w:right="115" w:hanging="720"/>
        <w:rPr>
          <w:color w:val="000000"/>
          <w:shd w:val="clear" w:color="auto" w:fill="auto"/>
        </w:rPr>
      </w:pPr>
      <w:r w:rsidRPr="00BB7536">
        <w:rPr>
          <w:color w:val="000000" w:themeColor="text1"/>
        </w:rPr>
        <w:t>(c)</w:t>
      </w:r>
      <w:r w:rsidRPr="00BB7536">
        <w:rPr>
          <w:color w:val="000000" w:themeColor="text1"/>
        </w:rPr>
        <w:tab/>
      </w:r>
      <w:r w:rsidRPr="00BB7536" w:rsidR="008A7462">
        <w:rPr>
          <w:color w:val="000000" w:themeColor="text1"/>
        </w:rPr>
        <w:t>a</w:t>
      </w:r>
      <w:r w:rsidRPr="00BB7536" w:rsidR="004734B2">
        <w:rPr>
          <w:color w:val="000000" w:themeColor="text1"/>
        </w:rPr>
        <w:t xml:space="preserve"> charge</w:t>
      </w:r>
      <w:r w:rsidRPr="00BB7536" w:rsidR="008A7462">
        <w:rPr>
          <w:color w:val="000000" w:themeColor="text1"/>
        </w:rPr>
        <w:t xml:space="preserve"> of </w:t>
      </w:r>
      <w:r w:rsidRPr="00BB7536" w:rsidR="009E3CE9">
        <w:rPr>
          <w:color w:val="000000" w:themeColor="text1"/>
        </w:rPr>
        <w:t>$</w:t>
      </w:r>
      <w:r w:rsidRPr="00BB7536" w:rsidR="000C7E27">
        <w:rPr>
          <w:color w:val="000000" w:themeColor="text1"/>
        </w:rPr>
        <w:t>2,</w:t>
      </w:r>
      <w:r w:rsidRPr="00BB7536" w:rsidR="004734B2">
        <w:rPr>
          <w:color w:val="000000" w:themeColor="text1"/>
        </w:rPr>
        <w:t>603</w:t>
      </w:r>
      <w:r w:rsidRPr="00BB7536" w:rsidR="000C7E27">
        <w:rPr>
          <w:color w:val="000000" w:themeColor="text1"/>
        </w:rPr>
        <w:t>,</w:t>
      </w:r>
      <w:r w:rsidRPr="00BB7536" w:rsidR="004734B2">
        <w:rPr>
          <w:color w:val="000000" w:themeColor="text1"/>
        </w:rPr>
        <w:t>394</w:t>
      </w:r>
      <w:r w:rsidRPr="00BB7536" w:rsidR="009E3CE9">
        <w:rPr>
          <w:color w:val="000000" w:themeColor="text1"/>
        </w:rPr>
        <w:t xml:space="preserve"> for the tot</w:t>
      </w:r>
      <w:r w:rsidRPr="00BB7536" w:rsidR="00220187">
        <w:rPr>
          <w:color w:val="000000" w:themeColor="text1"/>
        </w:rPr>
        <w:t xml:space="preserve">al </w:t>
      </w:r>
      <w:r w:rsidRPr="00BB7536" w:rsidR="00BB7E5C">
        <w:rPr>
          <w:color w:val="000000" w:themeColor="text1"/>
        </w:rPr>
        <w:t>und</w:t>
      </w:r>
      <w:r w:rsidRPr="00BB7536" w:rsidR="00220187">
        <w:rPr>
          <w:color w:val="000000" w:themeColor="text1"/>
        </w:rPr>
        <w:t xml:space="preserve">er-recovery of </w:t>
      </w:r>
      <w:r w:rsidRPr="00BB7536" w:rsidR="00C03B20">
        <w:rPr>
          <w:color w:val="000000" w:themeColor="text1"/>
        </w:rPr>
        <w:t xml:space="preserve">program year </w:t>
      </w:r>
      <w:r w:rsidRPr="00BB7536" w:rsidR="00220187">
        <w:rPr>
          <w:color w:val="000000" w:themeColor="text1"/>
        </w:rPr>
        <w:t>20</w:t>
      </w:r>
      <w:r w:rsidRPr="00BB7536" w:rsidR="00403072">
        <w:rPr>
          <w:color w:val="000000" w:themeColor="text1"/>
        </w:rPr>
        <w:t>2</w:t>
      </w:r>
      <w:r w:rsidRPr="00BB7536" w:rsidR="004734B2">
        <w:rPr>
          <w:color w:val="000000" w:themeColor="text1"/>
        </w:rPr>
        <w:t>1</w:t>
      </w:r>
      <w:r w:rsidRPr="00BB7536" w:rsidR="00220187">
        <w:rPr>
          <w:color w:val="000000" w:themeColor="text1"/>
        </w:rPr>
        <w:t xml:space="preserve"> energy</w:t>
      </w:r>
      <w:r w:rsidRPr="00BB7536" w:rsidR="00314E0F">
        <w:rPr>
          <w:color w:val="000000" w:themeColor="text1"/>
        </w:rPr>
        <w:t xml:space="preserve"> </w:t>
      </w:r>
      <w:r w:rsidRPr="00BB7536" w:rsidR="009E3CE9">
        <w:rPr>
          <w:color w:val="000000" w:themeColor="text1"/>
        </w:rPr>
        <w:t>efficiency costs</w:t>
      </w:r>
      <w:r w:rsidRPr="00BB7536" w:rsidR="008A7462">
        <w:rPr>
          <w:color w:val="000000" w:themeColor="text1"/>
        </w:rPr>
        <w:t>, including interest;</w:t>
      </w:r>
    </w:p>
    <w:p w:rsidR="00A64829" w:rsidRPr="00BB7536" w:rsidP="00AE06A4" w14:paraId="3F3B7F81" w14:textId="73EAB952">
      <w:pPr>
        <w:pStyle w:val="BodyText"/>
        <w:widowControl w:val="0"/>
        <w:tabs>
          <w:tab w:val="left" w:pos="1440"/>
        </w:tabs>
        <w:spacing w:before="0" w:after="120"/>
        <w:ind w:left="1440" w:right="115" w:hanging="720"/>
        <w:rPr>
          <w:color w:val="000000"/>
          <w:shd w:val="clear" w:color="auto" w:fill="auto"/>
        </w:rPr>
      </w:pPr>
      <w:r w:rsidRPr="00BB7536">
        <w:rPr>
          <w:color w:val="000000" w:themeColor="text1"/>
        </w:rPr>
        <w:t>(d)</w:t>
      </w:r>
      <w:r w:rsidRPr="00BB7536">
        <w:rPr>
          <w:color w:val="000000" w:themeColor="text1"/>
        </w:rPr>
        <w:tab/>
      </w:r>
      <w:r w:rsidRPr="00BB7536" w:rsidR="009E3CE9">
        <w:rPr>
          <w:color w:val="000000" w:themeColor="text1"/>
        </w:rPr>
        <w:t>a performance bonus of $</w:t>
      </w:r>
      <w:r w:rsidRPr="00BB7536" w:rsidR="005D4D42">
        <w:rPr>
          <w:color w:val="000000" w:themeColor="text1"/>
        </w:rPr>
        <w:t>28,029,733</w:t>
      </w:r>
      <w:r w:rsidRPr="00BB7536" w:rsidR="009E3CE9">
        <w:rPr>
          <w:color w:val="000000" w:themeColor="text1"/>
        </w:rPr>
        <w:t>; and</w:t>
      </w:r>
    </w:p>
    <w:p w:rsidR="009E3CE9" w:rsidRPr="00BB7536" w:rsidP="00AE06A4" w14:paraId="68973BE5" w14:textId="7C9D9C80">
      <w:pPr>
        <w:pStyle w:val="BodyText"/>
        <w:widowControl w:val="0"/>
        <w:tabs>
          <w:tab w:val="left" w:pos="1440"/>
        </w:tabs>
        <w:spacing w:before="0" w:after="120"/>
        <w:ind w:left="1440" w:right="115" w:hanging="720"/>
        <w:rPr>
          <w:color w:val="000000"/>
          <w:shd w:val="clear" w:color="auto" w:fill="auto"/>
        </w:rPr>
      </w:pPr>
      <w:r w:rsidRPr="00BB7536">
        <w:rPr>
          <w:color w:val="000000" w:themeColor="text1"/>
        </w:rPr>
        <w:t>(e)</w:t>
      </w:r>
      <w:r w:rsidRPr="00BB7536">
        <w:rPr>
          <w:color w:val="000000" w:themeColor="text1"/>
        </w:rPr>
        <w:tab/>
        <w:t>Cities’ rate-case expenses incurred in</w:t>
      </w:r>
      <w:r w:rsidRPr="00BB7536">
        <w:rPr>
          <w:color w:val="000000" w:themeColor="text1"/>
          <w:w w:val="96"/>
        </w:rPr>
        <w:t xml:space="preserve"> </w:t>
      </w:r>
      <w:r w:rsidRPr="00BB7536">
        <w:rPr>
          <w:color w:val="000000" w:themeColor="text1"/>
        </w:rPr>
        <w:t xml:space="preserve">Docket No. </w:t>
      </w:r>
      <w:r w:rsidRPr="00BB7536" w:rsidR="00AE06A4">
        <w:rPr>
          <w:color w:val="000000" w:themeColor="text1"/>
        </w:rPr>
        <w:t>5</w:t>
      </w:r>
      <w:r w:rsidRPr="00BB7536" w:rsidR="005D4D42">
        <w:rPr>
          <w:color w:val="000000" w:themeColor="text1"/>
        </w:rPr>
        <w:t>2178</w:t>
      </w:r>
      <w:r w:rsidRPr="00BB7536" w:rsidR="00AE06A4">
        <w:rPr>
          <w:color w:val="000000" w:themeColor="text1"/>
        </w:rPr>
        <w:t xml:space="preserve"> in the amount of $1</w:t>
      </w:r>
      <w:r w:rsidRPr="00BB7536" w:rsidR="005D4D42">
        <w:rPr>
          <w:color w:val="000000" w:themeColor="text1"/>
        </w:rPr>
        <w:t>8</w:t>
      </w:r>
      <w:r w:rsidRPr="00BB7536" w:rsidR="00AE06A4">
        <w:rPr>
          <w:color w:val="000000" w:themeColor="text1"/>
        </w:rPr>
        <w:t>,</w:t>
      </w:r>
      <w:r w:rsidRPr="00BB7536" w:rsidR="005D4D42">
        <w:rPr>
          <w:color w:val="000000" w:themeColor="text1"/>
        </w:rPr>
        <w:t>953</w:t>
      </w:r>
      <w:r w:rsidRPr="00BB7536">
        <w:rPr>
          <w:color w:val="000000" w:themeColor="text1"/>
        </w:rPr>
        <w:t>.</w:t>
      </w:r>
    </w:p>
    <w:p w:rsidR="009E3CE9" w:rsidRPr="00BB7536" w:rsidP="00747F4F" w14:paraId="0CE1BDB3" w14:textId="00946ED6">
      <w:pPr>
        <w:pStyle w:val="OrderingParagraph"/>
        <w:spacing w:before="240"/>
        <w:rPr>
          <w:color w:val="000000"/>
          <w:szCs w:val="24"/>
          <w:shd w:val="clear" w:color="auto" w:fill="auto"/>
        </w:rPr>
      </w:pPr>
      <w:r w:rsidRPr="00BB7536">
        <w:rPr>
          <w:color w:val="000000" w:themeColor="text1"/>
          <w:szCs w:val="24"/>
        </w:rPr>
        <w:t xml:space="preserve">The Commission approves </w:t>
      </w:r>
      <w:r w:rsidRPr="00BB7536" w:rsidR="00A64829">
        <w:rPr>
          <w:color w:val="000000" w:themeColor="text1"/>
          <w:szCs w:val="24"/>
        </w:rPr>
        <w:t>Oncor’</w:t>
      </w:r>
      <w:r w:rsidRPr="00BB7536">
        <w:rPr>
          <w:color w:val="000000" w:themeColor="text1"/>
          <w:szCs w:val="24"/>
        </w:rPr>
        <w:t>s EECRF tariff rider</w:t>
      </w:r>
      <w:r w:rsidRPr="00BB7536" w:rsidR="00463DA7">
        <w:rPr>
          <w:color w:val="000000" w:themeColor="text1"/>
          <w:szCs w:val="24"/>
        </w:rPr>
        <w:t xml:space="preserve"> </w:t>
      </w:r>
      <w:r w:rsidRPr="00BB7536">
        <w:rPr>
          <w:color w:val="000000" w:themeColor="text1"/>
          <w:szCs w:val="24"/>
        </w:rPr>
        <w:t>schedule attached</w:t>
      </w:r>
      <w:r w:rsidRPr="00BB7536" w:rsidR="00AE06A4">
        <w:rPr>
          <w:color w:val="000000" w:themeColor="text1"/>
          <w:szCs w:val="24"/>
        </w:rPr>
        <w:t xml:space="preserve"> </w:t>
      </w:r>
      <w:r w:rsidRPr="00BB7536" w:rsidR="00E901D6">
        <w:rPr>
          <w:color w:val="000000" w:themeColor="text1"/>
          <w:szCs w:val="24"/>
        </w:rPr>
        <w:t xml:space="preserve">as </w:t>
      </w:r>
      <w:r w:rsidR="00645C4C">
        <w:rPr>
          <w:color w:val="000000" w:themeColor="text1"/>
          <w:szCs w:val="24"/>
        </w:rPr>
        <w:t>E</w:t>
      </w:r>
      <w:r w:rsidRPr="00BB7536" w:rsidR="00E901D6">
        <w:rPr>
          <w:color w:val="000000" w:themeColor="text1"/>
          <w:szCs w:val="24"/>
        </w:rPr>
        <w:t xml:space="preserve">xhibit 1 </w:t>
      </w:r>
      <w:r w:rsidRPr="00BB7536" w:rsidR="00AE06A4">
        <w:rPr>
          <w:color w:val="000000" w:themeColor="text1"/>
          <w:szCs w:val="24"/>
        </w:rPr>
        <w:t xml:space="preserve">to the parties’ agreement </w:t>
      </w:r>
      <w:r w:rsidRPr="00BB7536" w:rsidR="00E901D6">
        <w:rPr>
          <w:color w:val="000000" w:themeColor="text1"/>
          <w:szCs w:val="24"/>
        </w:rPr>
        <w:t xml:space="preserve">filed on August </w:t>
      </w:r>
      <w:r w:rsidR="00645C4C">
        <w:rPr>
          <w:color w:val="000000" w:themeColor="text1"/>
          <w:szCs w:val="24"/>
        </w:rPr>
        <w:t>12</w:t>
      </w:r>
      <w:r w:rsidRPr="00BB7536" w:rsidR="00E901D6">
        <w:rPr>
          <w:color w:val="000000" w:themeColor="text1"/>
          <w:szCs w:val="24"/>
        </w:rPr>
        <w:t>, 2022</w:t>
      </w:r>
      <w:r w:rsidRPr="00BB7536">
        <w:rPr>
          <w:color w:val="000000" w:themeColor="text1"/>
          <w:szCs w:val="24"/>
        </w:rPr>
        <w:t>.</w:t>
      </w:r>
    </w:p>
    <w:p w:rsidR="009E3CE9" w:rsidRPr="00BB7536" w:rsidP="00FC5153" w14:paraId="4B373905" w14:textId="464E87BC">
      <w:pPr>
        <w:pStyle w:val="OrderingParagraph"/>
        <w:rPr>
          <w:color w:val="000000"/>
          <w:szCs w:val="24"/>
          <w:shd w:val="clear" w:color="auto" w:fill="auto"/>
        </w:rPr>
      </w:pPr>
      <w:r w:rsidRPr="00BB7536">
        <w:rPr>
          <w:color w:val="000000" w:themeColor="text1"/>
          <w:szCs w:val="24"/>
        </w:rPr>
        <w:t>Oncor is authorized to apply the EECRF tariff rider approved in this Order beginning on and after March 1, 2023.</w:t>
      </w:r>
    </w:p>
    <w:p w:rsidR="009E3CE9" w:rsidRPr="00576E8A" w:rsidP="009E3CE9" w14:paraId="2093491D" w14:textId="05C12F32">
      <w:pPr>
        <w:pStyle w:val="OrderingParagraph"/>
        <w:rPr>
          <w:color w:val="000000"/>
          <w:szCs w:val="24"/>
          <w:shd w:val="clear" w:color="auto" w:fill="auto"/>
        </w:rPr>
      </w:pPr>
      <w:r w:rsidRPr="00BB7536">
        <w:rPr>
          <w:color w:val="000000" w:themeColor="text1"/>
          <w:szCs w:val="24"/>
        </w:rPr>
        <w:t xml:space="preserve">Within ten days of the date of this Order, Oncor must provide a clean copy of the EECRF tariff approved </w:t>
      </w:r>
      <w:r w:rsidRPr="00BB7536" w:rsidR="00C40DF8">
        <w:rPr>
          <w:color w:val="000000" w:themeColor="text1"/>
          <w:szCs w:val="24"/>
        </w:rPr>
        <w:t>in</w:t>
      </w:r>
      <w:r w:rsidRPr="00BB7536">
        <w:rPr>
          <w:color w:val="000000" w:themeColor="text1"/>
          <w:szCs w:val="24"/>
        </w:rPr>
        <w:t xml:space="preserve"> this Order to central records to be marked </w:t>
      </w:r>
      <w:r w:rsidRPr="00BB7536">
        <w:rPr>
          <w:i/>
          <w:color w:val="000000" w:themeColor="text1"/>
          <w:szCs w:val="24"/>
        </w:rPr>
        <w:t xml:space="preserve">Approved </w:t>
      </w:r>
      <w:r w:rsidRPr="00BB7536">
        <w:rPr>
          <w:color w:val="000000" w:themeColor="text1"/>
          <w:szCs w:val="24"/>
        </w:rPr>
        <w:t>and filed in the Commission’s tariff books.</w:t>
      </w:r>
      <w:r w:rsidRPr="00BB7536" w:rsidR="00116C4F">
        <w:rPr>
          <w:color w:val="000000" w:themeColor="text1"/>
          <w:szCs w:val="24"/>
        </w:rPr>
        <w:t xml:space="preserve">  </w:t>
      </w:r>
    </w:p>
    <w:p w:rsidR="00116C4F" w:rsidRPr="00BB7536" w:rsidP="00116C4F" w14:paraId="4D689E46" w14:textId="194831D9">
      <w:pPr>
        <w:pStyle w:val="OrderingParagraph"/>
        <w:rPr>
          <w:color w:val="000000"/>
          <w:szCs w:val="24"/>
          <w:shd w:val="clear" w:color="auto" w:fill="auto"/>
        </w:rPr>
      </w:pPr>
      <w:r w:rsidRPr="00BB7536">
        <w:rPr>
          <w:color w:val="000000" w:themeColor="text1"/>
          <w:szCs w:val="24"/>
        </w:rPr>
        <w:t xml:space="preserve">Oncor </w:t>
      </w:r>
      <w:r w:rsidRPr="00BB7536" w:rsidR="00C40DF8">
        <w:rPr>
          <w:color w:val="000000" w:themeColor="text1"/>
          <w:szCs w:val="24"/>
        </w:rPr>
        <w:t xml:space="preserve">must </w:t>
      </w:r>
      <w:r w:rsidRPr="00BB7536">
        <w:rPr>
          <w:color w:val="000000" w:themeColor="text1"/>
          <w:szCs w:val="24"/>
        </w:rPr>
        <w:t>serve notice of the approved rates and the effective date of the approved rates</w:t>
      </w:r>
      <w:r w:rsidRPr="00BB7536" w:rsidR="00C40DF8">
        <w:rPr>
          <w:color w:val="000000" w:themeColor="text1"/>
          <w:szCs w:val="24"/>
        </w:rPr>
        <w:t xml:space="preserve"> on the retail electric providers </w:t>
      </w:r>
      <w:r w:rsidRPr="00BB7536">
        <w:rPr>
          <w:color w:val="000000" w:themeColor="text1"/>
          <w:szCs w:val="24"/>
        </w:rPr>
        <w:t xml:space="preserve">that are authorized to provide service in its service area by the </w:t>
      </w:r>
      <w:r w:rsidR="004F162E">
        <w:rPr>
          <w:color w:val="000000" w:themeColor="text1"/>
          <w:szCs w:val="24"/>
        </w:rPr>
        <w:t xml:space="preserve">first </w:t>
      </w:r>
      <w:r w:rsidRPr="00BB7536">
        <w:rPr>
          <w:color w:val="000000" w:themeColor="text1"/>
          <w:szCs w:val="24"/>
        </w:rPr>
        <w:t xml:space="preserve">working day after Oncor files its approved EECRF tariff with </w:t>
      </w:r>
      <w:r w:rsidRPr="00BB7536" w:rsidR="00861E33">
        <w:rPr>
          <w:color w:val="000000" w:themeColor="text1"/>
          <w:szCs w:val="24"/>
        </w:rPr>
        <w:t>c</w:t>
      </w:r>
      <w:r w:rsidRPr="00BB7536">
        <w:rPr>
          <w:color w:val="000000" w:themeColor="text1"/>
          <w:szCs w:val="24"/>
        </w:rPr>
        <w:t xml:space="preserve">entral </w:t>
      </w:r>
      <w:r w:rsidRPr="00BB7536" w:rsidR="00861E33">
        <w:rPr>
          <w:color w:val="000000" w:themeColor="text1"/>
          <w:szCs w:val="24"/>
        </w:rPr>
        <w:t>r</w:t>
      </w:r>
      <w:r w:rsidRPr="00BB7536">
        <w:rPr>
          <w:color w:val="000000" w:themeColor="text1"/>
          <w:szCs w:val="24"/>
        </w:rPr>
        <w:t xml:space="preserve">ecords.  </w:t>
      </w:r>
      <w:r w:rsidRPr="00BB7536" w:rsidR="00C40DF8">
        <w:rPr>
          <w:color w:val="000000" w:themeColor="text1"/>
          <w:szCs w:val="24"/>
        </w:rPr>
        <w:t>The</w:t>
      </w:r>
      <w:r w:rsidRPr="00BB7536">
        <w:rPr>
          <w:color w:val="000000" w:themeColor="text1"/>
          <w:szCs w:val="24"/>
        </w:rPr>
        <w:t xml:space="preserve"> notice may be served by email.</w:t>
      </w:r>
    </w:p>
    <w:p w:rsidR="008E6430" w:rsidRPr="00972A73" w:rsidP="00116C4F" w14:paraId="6F44AB4A" w14:textId="322E145A">
      <w:pPr>
        <w:pStyle w:val="OrderingParagraph"/>
        <w:rPr>
          <w:color w:val="000000"/>
          <w:szCs w:val="24"/>
          <w:shd w:val="clear" w:color="auto" w:fill="auto"/>
        </w:rPr>
      </w:pPr>
      <w:r w:rsidRPr="00972A73">
        <w:rPr>
          <w:color w:val="000000" w:themeColor="text1"/>
          <w:szCs w:val="24"/>
        </w:rPr>
        <w:t xml:space="preserve">Within 30 days of the date of this Order, Oncor must reimburse Cities </w:t>
      </w:r>
      <w:r w:rsidR="000276CD">
        <w:rPr>
          <w:color w:val="000000" w:themeColor="text1"/>
          <w:szCs w:val="24"/>
        </w:rPr>
        <w:t xml:space="preserve">for its reasonable 2021 EECRF </w:t>
      </w:r>
      <w:r w:rsidRPr="00972A73">
        <w:rPr>
          <w:color w:val="000000" w:themeColor="text1"/>
        </w:rPr>
        <w:t>rate-case expenses</w:t>
      </w:r>
      <w:r w:rsidRPr="00972A73" w:rsidR="00BB7E5C">
        <w:rPr>
          <w:color w:val="000000" w:themeColor="text1"/>
        </w:rPr>
        <w:t xml:space="preserve"> incurred in Docket No. 5</w:t>
      </w:r>
      <w:r w:rsidR="000276CD">
        <w:rPr>
          <w:color w:val="000000" w:themeColor="text1"/>
        </w:rPr>
        <w:t>2178 in the amount of $18,953</w:t>
      </w:r>
      <w:r w:rsidRPr="00972A73">
        <w:rPr>
          <w:color w:val="000000" w:themeColor="text1"/>
        </w:rPr>
        <w:t>.</w:t>
      </w:r>
    </w:p>
    <w:p w:rsidR="009E3CE9" w:rsidRPr="00972A73" w:rsidP="00116C4F" w14:paraId="4EE9D5E0" w14:textId="77777777">
      <w:pPr>
        <w:pStyle w:val="OrderingParagraph"/>
        <w:rPr>
          <w:color w:val="000000"/>
          <w:szCs w:val="24"/>
          <w:shd w:val="clear" w:color="auto" w:fill="auto"/>
        </w:rPr>
      </w:pPr>
      <w:r w:rsidRPr="00972A73">
        <w:rPr>
          <w:color w:val="000000" w:themeColor="text1"/>
          <w:szCs w:val="24"/>
        </w:rPr>
        <w:t xml:space="preserve">Entry of this Order does not indicate the </w:t>
      </w:r>
      <w:r w:rsidRPr="00972A73" w:rsidR="00A64829">
        <w:rPr>
          <w:color w:val="000000" w:themeColor="text1"/>
          <w:szCs w:val="24"/>
        </w:rPr>
        <w:t>Commission’</w:t>
      </w:r>
      <w:r w:rsidRPr="00972A73">
        <w:rPr>
          <w:color w:val="000000" w:themeColor="text1"/>
          <w:szCs w:val="24"/>
        </w:rPr>
        <w:t>s endorsement or approval of any principle or methodology that may underlie the agreement and must not be regarded as</w:t>
      </w:r>
      <w:r w:rsidRPr="00972A73">
        <w:rPr>
          <w:color w:val="000000" w:themeColor="text1"/>
          <w:w w:val="99"/>
          <w:szCs w:val="24"/>
        </w:rPr>
        <w:t xml:space="preserve"> </w:t>
      </w:r>
      <w:r w:rsidRPr="00972A73">
        <w:rPr>
          <w:color w:val="000000" w:themeColor="text1"/>
          <w:szCs w:val="24"/>
        </w:rPr>
        <w:t>precedential as to the appropriateness of any principle or methodology underlying the</w:t>
      </w:r>
      <w:r w:rsidRPr="00972A73">
        <w:rPr>
          <w:color w:val="000000" w:themeColor="text1"/>
          <w:w w:val="101"/>
          <w:szCs w:val="24"/>
        </w:rPr>
        <w:t xml:space="preserve"> </w:t>
      </w:r>
      <w:r w:rsidRPr="00972A73">
        <w:rPr>
          <w:color w:val="000000" w:themeColor="text1"/>
          <w:szCs w:val="24"/>
        </w:rPr>
        <w:t>agreement.</w:t>
      </w:r>
    </w:p>
    <w:p w:rsidR="00160DCD" w:rsidRPr="00972A73" w:rsidP="00A64829" w14:paraId="7BBEDC8C" w14:textId="77777777">
      <w:pPr>
        <w:pStyle w:val="OrderingParagraph"/>
        <w:rPr>
          <w:color w:val="000000"/>
          <w:szCs w:val="24"/>
          <w:shd w:val="clear" w:color="auto" w:fill="auto"/>
        </w:rPr>
      </w:pPr>
      <w:r w:rsidRPr="00972A73">
        <w:rPr>
          <w:color w:val="000000" w:themeColor="text1"/>
          <w:szCs w:val="24"/>
        </w:rPr>
        <w:t xml:space="preserve">The Commission denies all </w:t>
      </w:r>
      <w:r w:rsidRPr="00972A73" w:rsidR="009E3CE9">
        <w:rPr>
          <w:color w:val="000000" w:themeColor="text1"/>
          <w:szCs w:val="24"/>
        </w:rPr>
        <w:t>other motions and any other requests for general or specific relief</w:t>
      </w:r>
      <w:r w:rsidRPr="00972A73">
        <w:rPr>
          <w:color w:val="000000" w:themeColor="text1"/>
          <w:szCs w:val="24"/>
        </w:rPr>
        <w:t xml:space="preserve"> that have not been expressly granted. </w:t>
      </w:r>
    </w:p>
    <w:p w:rsidR="00A64829" w:rsidRPr="00972A73" w:rsidP="00A64829" w14:paraId="641FCF75" w14:textId="77777777">
      <w:pPr>
        <w:pStyle w:val="OrderingParagraph"/>
        <w:numPr>
          <w:ilvl w:val="0"/>
          <w:numId w:val="0"/>
        </w:numPr>
        <w:ind w:left="720"/>
        <w:rPr>
          <w:color w:val="000000"/>
          <w:szCs w:val="24"/>
          <w:shd w:val="clear" w:color="auto" w:fill="auto"/>
        </w:rPr>
      </w:pPr>
    </w:p>
    <w:p w:rsidR="00160DCD" w:rsidRPr="00972A73" w:rsidP="0067389D" w14:paraId="3366AB39" w14:textId="028F5566">
      <w:pPr>
        <w:pStyle w:val="Dateline"/>
        <w:keepLines/>
        <w:rPr>
          <w:color w:val="000000"/>
          <w:shd w:val="clear" w:color="auto" w:fill="auto"/>
        </w:rPr>
      </w:pPr>
      <w:r w:rsidRPr="00972A73">
        <w:rPr>
          <w:color w:val="000000" w:themeColor="text1"/>
        </w:rPr>
        <w:t xml:space="preserve">Signed at Austin, Texas the </w:t>
      </w:r>
      <w:r w:rsidRPr="00972A73" w:rsidR="007F000A">
        <w:rPr>
          <w:color w:val="000000" w:themeColor="text1"/>
        </w:rPr>
        <w:t xml:space="preserve">________ </w:t>
      </w:r>
      <w:r w:rsidRPr="00972A73">
        <w:rPr>
          <w:color w:val="000000" w:themeColor="text1"/>
        </w:rPr>
        <w:t>day of</w:t>
      </w:r>
      <w:r w:rsidRPr="00972A73" w:rsidR="00D51F84">
        <w:rPr>
          <w:color w:val="000000" w:themeColor="text1"/>
        </w:rPr>
        <w:t xml:space="preserve"> __________</w:t>
      </w:r>
      <w:r w:rsidRPr="00972A73" w:rsidR="00A64829">
        <w:rPr>
          <w:color w:val="000000" w:themeColor="text1"/>
        </w:rPr>
        <w:t xml:space="preserve"> 20</w:t>
      </w:r>
      <w:r w:rsidRPr="00972A73" w:rsidR="00673312">
        <w:rPr>
          <w:color w:val="000000" w:themeColor="text1"/>
        </w:rPr>
        <w:t>2</w:t>
      </w:r>
      <w:r w:rsidR="00E4346B">
        <w:rPr>
          <w:color w:val="000000" w:themeColor="text1"/>
        </w:rPr>
        <w:t>2</w:t>
      </w:r>
      <w:r w:rsidRPr="00972A73" w:rsidR="008D1724">
        <w:rPr>
          <w:color w:val="000000" w:themeColor="text1"/>
        </w:rPr>
        <w:t>.</w:t>
      </w:r>
    </w:p>
    <w:p w:rsidR="008D1724" w:rsidRPr="00972A73" w:rsidP="0067389D" w14:paraId="04C37CE2" w14:textId="77777777">
      <w:pPr>
        <w:pStyle w:val="Dateline"/>
        <w:keepLines/>
        <w:rPr>
          <w:color w:val="000000"/>
          <w:shd w:val="clear" w:color="auto" w:fill="auto"/>
        </w:rPr>
      </w:pPr>
    </w:p>
    <w:p w:rsidR="00160DCD" w:rsidRPr="00972A73" w:rsidP="0067389D" w14:paraId="5A9A8F0A" w14:textId="77777777">
      <w:pPr>
        <w:pStyle w:val="Signatures"/>
        <w:keepNext/>
        <w:rPr>
          <w:color w:val="000000"/>
          <w:shd w:val="clear" w:color="auto" w:fill="auto"/>
        </w:rPr>
      </w:pPr>
      <w:r w:rsidRPr="00972A73">
        <w:rPr>
          <w:color w:val="000000" w:themeColor="text1"/>
        </w:rPr>
        <w:t>PUBLIC UTILITY COMMISSION OF TEXAS</w:t>
      </w:r>
    </w:p>
    <w:p w:rsidR="00160DCD" w:rsidRPr="00972A73" w:rsidP="0067389D" w14:paraId="766E6186" w14:textId="77777777">
      <w:pPr>
        <w:pStyle w:val="Signatures"/>
        <w:keepNext/>
        <w:rPr>
          <w:color w:val="000000"/>
          <w:shd w:val="clear" w:color="auto" w:fill="auto"/>
        </w:rPr>
      </w:pPr>
    </w:p>
    <w:p w:rsidR="00160DCD" w:rsidRPr="00972A73" w:rsidP="0067389D" w14:paraId="03A04B4B" w14:textId="77777777">
      <w:pPr>
        <w:pStyle w:val="Signatures"/>
        <w:keepNext/>
        <w:rPr>
          <w:color w:val="000000"/>
          <w:shd w:val="clear" w:color="auto" w:fill="auto"/>
        </w:rPr>
      </w:pPr>
    </w:p>
    <w:p w:rsidR="00160DCD" w:rsidRPr="00972A73" w:rsidP="0067389D" w14:paraId="3775283B" w14:textId="77777777">
      <w:pPr>
        <w:pStyle w:val="Signatures"/>
        <w:keepNext/>
        <w:rPr>
          <w:color w:val="000000"/>
          <w:shd w:val="clear" w:color="auto" w:fill="auto"/>
        </w:rPr>
      </w:pPr>
    </w:p>
    <w:p w:rsidR="00160DCD" w:rsidRPr="00972A73" w:rsidP="0067389D" w14:paraId="24952AD0" w14:textId="77777777">
      <w:pPr>
        <w:pStyle w:val="Signatures"/>
        <w:keepNext/>
        <w:rPr>
          <w:color w:val="000000"/>
          <w:shd w:val="clear" w:color="auto" w:fill="auto"/>
        </w:rPr>
      </w:pPr>
      <w:r w:rsidRPr="00972A73">
        <w:rPr>
          <w:color w:val="000000" w:themeColor="text1"/>
        </w:rPr>
        <w:t>______________________________________________</w:t>
      </w:r>
    </w:p>
    <w:p w:rsidR="00160DCD" w:rsidRPr="00972A73" w:rsidP="0067389D" w14:paraId="09983D11" w14:textId="59AE2B36">
      <w:pPr>
        <w:pStyle w:val="Signatures"/>
        <w:keepNext/>
        <w:rPr>
          <w:color w:val="000000"/>
          <w:shd w:val="clear" w:color="auto" w:fill="auto"/>
        </w:rPr>
      </w:pPr>
      <w:r w:rsidRPr="00972A73">
        <w:rPr>
          <w:color w:val="000000" w:themeColor="text1"/>
        </w:rPr>
        <w:t xml:space="preserve">PETER </w:t>
      </w:r>
      <w:r w:rsidR="00E4346B">
        <w:rPr>
          <w:color w:val="000000" w:themeColor="text1"/>
        </w:rPr>
        <w:t xml:space="preserve">M. </w:t>
      </w:r>
      <w:r w:rsidRPr="00972A73">
        <w:rPr>
          <w:color w:val="000000" w:themeColor="text1"/>
        </w:rPr>
        <w:t>LAKE</w:t>
      </w:r>
      <w:r w:rsidRPr="00972A73" w:rsidR="004D166D">
        <w:rPr>
          <w:color w:val="000000" w:themeColor="text1"/>
        </w:rPr>
        <w:t>, CHAIRMAN</w:t>
      </w:r>
    </w:p>
    <w:p w:rsidR="00160DCD" w:rsidRPr="00972A73" w:rsidP="0067389D" w14:paraId="306B5DF0" w14:textId="77777777">
      <w:pPr>
        <w:pStyle w:val="Signatures"/>
        <w:keepNext/>
        <w:rPr>
          <w:color w:val="000000"/>
          <w:shd w:val="clear" w:color="auto" w:fill="auto"/>
        </w:rPr>
      </w:pPr>
    </w:p>
    <w:p w:rsidR="00160DCD" w:rsidRPr="00972A73" w:rsidP="0067389D" w14:paraId="21FF92D6" w14:textId="77777777">
      <w:pPr>
        <w:pStyle w:val="Signatures"/>
        <w:keepNext/>
        <w:rPr>
          <w:color w:val="000000"/>
          <w:shd w:val="clear" w:color="auto" w:fill="auto"/>
        </w:rPr>
      </w:pPr>
    </w:p>
    <w:p w:rsidR="00160DCD" w:rsidRPr="00972A73" w:rsidP="0067389D" w14:paraId="64B0DCA1" w14:textId="77777777">
      <w:pPr>
        <w:pStyle w:val="Signatures"/>
        <w:keepNext/>
        <w:rPr>
          <w:color w:val="000000"/>
          <w:shd w:val="clear" w:color="auto" w:fill="auto"/>
        </w:rPr>
      </w:pPr>
    </w:p>
    <w:p w:rsidR="00160DCD" w:rsidRPr="00972A73" w:rsidP="0067389D" w14:paraId="700CF1DD" w14:textId="77777777">
      <w:pPr>
        <w:pStyle w:val="Signatures"/>
        <w:keepNext/>
        <w:rPr>
          <w:color w:val="000000"/>
          <w:shd w:val="clear" w:color="auto" w:fill="auto"/>
        </w:rPr>
      </w:pPr>
      <w:r w:rsidRPr="00972A73">
        <w:rPr>
          <w:color w:val="000000" w:themeColor="text1"/>
        </w:rPr>
        <w:t>______________________________________________</w:t>
      </w:r>
    </w:p>
    <w:p w:rsidR="00160DCD" w:rsidRPr="00972A73" w:rsidP="0067389D" w14:paraId="3BA7A246" w14:textId="22E49FD5">
      <w:pPr>
        <w:pStyle w:val="Signatures"/>
        <w:keepNext/>
        <w:rPr>
          <w:color w:val="000000"/>
          <w:shd w:val="clear" w:color="auto" w:fill="auto"/>
        </w:rPr>
      </w:pPr>
      <w:r w:rsidRPr="00972A73">
        <w:rPr>
          <w:color w:val="000000" w:themeColor="text1"/>
        </w:rPr>
        <w:t>WILL M</w:t>
      </w:r>
      <w:r w:rsidR="00E4346B">
        <w:rPr>
          <w:color w:val="000000" w:themeColor="text1"/>
        </w:rPr>
        <w:t>C</w:t>
      </w:r>
      <w:r w:rsidRPr="00972A73">
        <w:rPr>
          <w:color w:val="000000" w:themeColor="text1"/>
        </w:rPr>
        <w:t>ADAMS</w:t>
      </w:r>
      <w:r w:rsidRPr="00972A73" w:rsidR="004D166D">
        <w:rPr>
          <w:color w:val="000000" w:themeColor="text1"/>
        </w:rPr>
        <w:t>, COMMISSIONER</w:t>
      </w:r>
    </w:p>
    <w:p w:rsidR="00160DCD" w:rsidRPr="00972A73" w:rsidP="0067389D" w14:paraId="29091BFE" w14:textId="77777777">
      <w:pPr>
        <w:pStyle w:val="Signatures"/>
        <w:keepNext/>
        <w:rPr>
          <w:color w:val="000000"/>
          <w:shd w:val="clear" w:color="auto" w:fill="auto"/>
        </w:rPr>
      </w:pPr>
    </w:p>
    <w:p w:rsidR="00160DCD" w:rsidRPr="00972A73" w:rsidP="0067389D" w14:paraId="5D839A77" w14:textId="77777777">
      <w:pPr>
        <w:pStyle w:val="Signatures"/>
        <w:keepNext/>
        <w:rPr>
          <w:color w:val="000000"/>
          <w:shd w:val="clear" w:color="auto" w:fill="auto"/>
        </w:rPr>
      </w:pPr>
    </w:p>
    <w:p w:rsidR="00160DCD" w:rsidRPr="00972A73" w:rsidP="0067389D" w14:paraId="1CC9B41B" w14:textId="77777777">
      <w:pPr>
        <w:pStyle w:val="Signatures"/>
        <w:keepNext/>
        <w:rPr>
          <w:color w:val="000000"/>
          <w:shd w:val="clear" w:color="auto" w:fill="auto"/>
        </w:rPr>
      </w:pPr>
    </w:p>
    <w:p w:rsidR="00160DCD" w:rsidRPr="00972A73" w:rsidP="0067389D" w14:paraId="010F205E" w14:textId="77777777">
      <w:pPr>
        <w:pStyle w:val="Signatures"/>
        <w:keepNext/>
        <w:rPr>
          <w:color w:val="000000"/>
          <w:shd w:val="clear" w:color="auto" w:fill="auto"/>
        </w:rPr>
      </w:pPr>
      <w:r w:rsidRPr="00972A73">
        <w:rPr>
          <w:color w:val="000000" w:themeColor="text1"/>
        </w:rPr>
        <w:t>______________________________________________</w:t>
      </w:r>
    </w:p>
    <w:p w:rsidR="00160DCD" w:rsidRPr="00DB0323" w:rsidP="0067389D" w14:paraId="3C595E3C" w14:textId="07BD1100">
      <w:pPr>
        <w:pStyle w:val="Signatures"/>
        <w:keepNext/>
        <w:rPr>
          <w:color w:val="000000"/>
          <w:shd w:val="clear" w:color="auto" w:fill="auto"/>
        </w:rPr>
      </w:pPr>
      <w:r w:rsidRPr="00972A73">
        <w:rPr>
          <w:color w:val="000000" w:themeColor="text1"/>
        </w:rPr>
        <w:t>L</w:t>
      </w:r>
      <w:r w:rsidRPr="00972A73" w:rsidR="004B57D5">
        <w:rPr>
          <w:color w:val="000000" w:themeColor="text1"/>
        </w:rPr>
        <w:t>ORI COBOS</w:t>
      </w:r>
      <w:r w:rsidRPr="00972A73">
        <w:rPr>
          <w:color w:val="000000" w:themeColor="text1"/>
        </w:rPr>
        <w:t>, COMMISSIONER</w:t>
      </w:r>
    </w:p>
    <w:p w:rsidR="00160DCD" w:rsidRPr="00DB0323" w:rsidP="0067389D" w14:paraId="4B810475" w14:textId="77777777">
      <w:pPr>
        <w:keepNext/>
        <w:keepLines/>
        <w:rPr>
          <w:color w:val="000000"/>
          <w:shd w:val="clear" w:color="auto" w:fill="auto"/>
        </w:rPr>
      </w:pPr>
    </w:p>
    <w:p w:rsidR="00160DCD" w:rsidRPr="00DB0323" w:rsidP="0067389D" w14:paraId="2F94C795" w14:textId="77777777">
      <w:pPr>
        <w:keepNext/>
        <w:keepLines/>
        <w:rPr>
          <w:color w:val="000000"/>
          <w:shd w:val="clear" w:color="auto" w:fill="auto"/>
        </w:rPr>
      </w:pPr>
    </w:p>
    <w:p w:rsidR="00160DCD" w:rsidRPr="00DB0323" w:rsidP="0067389D" w14:paraId="79B9791D" w14:textId="77777777">
      <w:pPr>
        <w:keepNext/>
        <w:keepLines/>
        <w:rPr>
          <w:color w:val="000000"/>
          <w:shd w:val="clear" w:color="auto" w:fill="auto"/>
        </w:rPr>
      </w:pPr>
    </w:p>
    <w:p w:rsidR="007A7A86" w:rsidRPr="007A7A86" w:rsidP="007A7A86" w14:paraId="30BFDD38" w14:textId="77777777">
      <w:pPr>
        <w:pStyle w:val="Signatures"/>
        <w:keepNext/>
        <w:rPr>
          <w:color w:val="000000"/>
          <w:shd w:val="clear" w:color="auto" w:fill="auto"/>
        </w:rPr>
      </w:pPr>
      <w:r w:rsidRPr="007A7A86">
        <w:rPr>
          <w:color w:val="000000" w:themeColor="text1"/>
        </w:rPr>
        <w:t>______________________________________________</w:t>
      </w:r>
    </w:p>
    <w:p w:rsidR="00041E8A" w:rsidP="007A7A86" w14:paraId="5B685381" w14:textId="07915C53">
      <w:pPr>
        <w:keepNext/>
        <w:keepLines/>
        <w:ind w:left="3024" w:firstLine="720"/>
        <w:rPr>
          <w:b/>
          <w:color w:val="000000"/>
          <w:shd w:val="clear" w:color="auto" w:fill="auto"/>
        </w:rPr>
      </w:pPr>
      <w:r w:rsidRPr="007A7A86">
        <w:rPr>
          <w:b/>
          <w:color w:val="000000"/>
        </w:rPr>
        <w:t>JIMMY GLOTFELTY, COMMISSIONER</w:t>
      </w:r>
    </w:p>
    <w:p w:rsidR="00CF4762" w:rsidP="007A7A86" w14:paraId="14FBFE7D" w14:textId="77777777">
      <w:pPr>
        <w:keepNext/>
        <w:keepLines/>
        <w:ind w:left="3024" w:firstLine="720"/>
        <w:rPr>
          <w:b/>
          <w:color w:val="000000"/>
          <w:shd w:val="clear" w:color="auto" w:fill="auto"/>
        </w:rPr>
      </w:pPr>
    </w:p>
    <w:p w:rsidR="00CF4762" w:rsidP="007A7A86" w14:paraId="225EBE8E" w14:textId="77777777">
      <w:pPr>
        <w:keepNext/>
        <w:keepLines/>
        <w:ind w:left="3024" w:firstLine="720"/>
        <w:rPr>
          <w:b/>
          <w:color w:val="000000"/>
          <w:shd w:val="clear" w:color="auto" w:fill="auto"/>
        </w:rPr>
      </w:pPr>
    </w:p>
    <w:p w:rsidR="00F578A1" w:rsidP="007A7A86" w14:paraId="42FFBE8D" w14:textId="77777777">
      <w:pPr>
        <w:keepNext/>
        <w:keepLines/>
        <w:ind w:left="3024" w:firstLine="720"/>
        <w:rPr>
          <w:b/>
          <w:color w:val="000000"/>
          <w:shd w:val="clear" w:color="auto" w:fill="auto"/>
        </w:rPr>
      </w:pPr>
    </w:p>
    <w:p w:rsidR="00F578A1" w:rsidRPr="00DB0323" w:rsidP="00F578A1" w14:paraId="2E9BCA66" w14:textId="77777777">
      <w:pPr>
        <w:keepNext/>
        <w:keepLines/>
        <w:rPr>
          <w:color w:val="000000"/>
          <w:shd w:val="clear" w:color="auto" w:fill="auto"/>
        </w:rPr>
      </w:pPr>
    </w:p>
    <w:p w:rsidR="00F578A1" w:rsidRPr="007A7A86" w:rsidP="00F578A1" w14:paraId="29B075E9" w14:textId="77777777">
      <w:pPr>
        <w:pStyle w:val="Signatures"/>
        <w:keepNext/>
        <w:rPr>
          <w:color w:val="000000"/>
          <w:shd w:val="clear" w:color="auto" w:fill="auto"/>
        </w:rPr>
      </w:pPr>
      <w:r w:rsidRPr="007A7A86">
        <w:rPr>
          <w:color w:val="000000" w:themeColor="text1"/>
        </w:rPr>
        <w:t>______________________________________________</w:t>
      </w:r>
    </w:p>
    <w:p w:rsidR="00F578A1" w:rsidP="00F578A1" w14:paraId="71A830BA" w14:textId="31607BE5">
      <w:pPr>
        <w:keepNext/>
        <w:keepLines/>
        <w:ind w:left="3024" w:firstLine="720"/>
        <w:rPr>
          <w:b/>
          <w:color w:val="000000"/>
          <w:shd w:val="clear" w:color="auto" w:fill="auto"/>
        </w:rPr>
      </w:pPr>
      <w:r>
        <w:rPr>
          <w:b/>
          <w:color w:val="000000"/>
        </w:rPr>
        <w:t>KATHLEEN JACKSON</w:t>
      </w:r>
      <w:r w:rsidRPr="007A7A86">
        <w:rPr>
          <w:b/>
          <w:color w:val="000000"/>
        </w:rPr>
        <w:t>,</w:t>
      </w:r>
      <w:r w:rsidR="00B4713A">
        <w:rPr>
          <w:b/>
          <w:color w:val="000000"/>
        </w:rPr>
        <w:t xml:space="preserve"> P.E.,</w:t>
      </w:r>
      <w:r w:rsidRPr="007A7A86">
        <w:rPr>
          <w:b/>
          <w:color w:val="000000"/>
        </w:rPr>
        <w:t xml:space="preserve"> COMMISSIONER</w:t>
      </w:r>
    </w:p>
    <w:p w:rsidR="00F578A1" w:rsidP="00F578A1" w14:paraId="5C623B8A" w14:textId="77777777">
      <w:pPr>
        <w:keepNext/>
        <w:keepLines/>
        <w:ind w:left="3024" w:firstLine="720"/>
        <w:rPr>
          <w:b/>
          <w:color w:val="000000"/>
          <w:shd w:val="clear" w:color="auto" w:fill="auto"/>
        </w:rPr>
      </w:pPr>
    </w:p>
    <w:p w:rsidR="00F578A1" w:rsidP="007A7A86" w14:paraId="683E06E7" w14:textId="77777777">
      <w:pPr>
        <w:keepNext/>
        <w:keepLines/>
        <w:ind w:left="3024" w:firstLine="720"/>
        <w:rPr>
          <w:b/>
          <w:color w:val="000000"/>
          <w:shd w:val="clear" w:color="auto" w:fill="auto"/>
        </w:rPr>
      </w:pPr>
    </w:p>
    <w:sectPr w:rsidSect="00C731C5">
      <w:headerReference w:type="default" r:id="rId5"/>
      <w:headerReference w:type="first" r:id="rId6"/>
      <w:pgSz w:w="12240" w:h="15840" w:code="1"/>
      <w:pgMar w:top="1440" w:right="1440" w:bottom="1440" w:left="1440" w:header="576"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09339D" w:rsidP="00D03394" w14:paraId="53ABE800" w14:textId="77777777">
      <w:r>
        <w:separator/>
      </w:r>
    </w:p>
  </w:footnote>
  <w:footnote w:type="continuationSeparator" w:id="1">
    <w:p w:rsidR="0009339D" w:rsidP="00D03394" w14:paraId="0ED2BE4D" w14:textId="77777777">
      <w:r>
        <w:continuationSeparator/>
      </w:r>
    </w:p>
  </w:footnote>
  <w:footnote w:id="2">
    <w:p w:rsidR="00290BB1" w:rsidRPr="00A069A1" w:rsidP="00290BB1" w14:paraId="1A9E8841" w14:textId="1652B859">
      <w:pPr>
        <w:pStyle w:val="FootnoteText"/>
        <w:rPr>
          <w:color w:val="auto"/>
          <w:shd w:val="clear" w:color="auto" w:fill="auto"/>
        </w:rPr>
      </w:pPr>
      <w:r w:rsidRPr="00A069A1">
        <w:rPr>
          <w:rStyle w:val="FootnoteReference"/>
        </w:rPr>
        <w:footnoteRef/>
      </w:r>
      <w:r w:rsidRPr="00A069A1">
        <w:t xml:space="preserve"> </w:t>
      </w:r>
      <w:r w:rsidRPr="00A069A1">
        <w:rPr>
          <w:i/>
        </w:rPr>
        <w:t xml:space="preserve">Application of Oncor Electric Delivery Company LLC to Adjust Its Energy Efficiency Cost Recovery Factor, </w:t>
      </w:r>
      <w:r w:rsidRPr="00A069A1">
        <w:t>Docket No. 52178, Order (Nov</w:t>
      </w:r>
      <w:r w:rsidR="007D01E6">
        <w:t xml:space="preserve">. </w:t>
      </w:r>
      <w:r w:rsidRPr="00A069A1">
        <w:t>19, 2021).</w:t>
      </w:r>
    </w:p>
  </w:footnote>
  <w:footnote w:id="3">
    <w:p w:rsidR="00366D58" w:rsidRPr="00B87528" w:rsidP="00013F3B" w14:paraId="345DD58F" w14:textId="77777777">
      <w:pPr>
        <w:pStyle w:val="FootnoteText"/>
        <w:jc w:val="both"/>
        <w:rPr>
          <w:color w:val="auto"/>
          <w:shd w:val="clear" w:color="auto" w:fill="auto"/>
        </w:rPr>
      </w:pPr>
      <w:r w:rsidRPr="00B87528">
        <w:rPr>
          <w:rStyle w:val="FootnoteReference"/>
        </w:rPr>
        <w:footnoteRef/>
      </w:r>
      <w:r w:rsidRPr="00B87528">
        <w:t xml:space="preserve"> </w:t>
      </w:r>
      <w:r>
        <w:t xml:space="preserve"> </w:t>
      </w:r>
      <w:r w:rsidRPr="00B87528">
        <w:rPr>
          <w:i/>
        </w:rPr>
        <w:t>Application of Oncor Electric Delivery Company LLC for Authority to Change Rates</w:t>
      </w:r>
      <w:r w:rsidRPr="00B87528">
        <w:t>, Docket No. 46957, Order (Oct</w:t>
      </w:r>
      <w:r>
        <w:t>.</w:t>
      </w:r>
      <w:r w:rsidRPr="00B87528">
        <w:t xml:space="preserve"> 13, 2017).</w:t>
      </w:r>
    </w:p>
  </w:footnote>
  <w:footnote w:id="4">
    <w:p w:rsidR="00BE0EEC" w:rsidRPr="00FB09C6" w:rsidP="00F91750" w14:paraId="21C49510" w14:textId="77777777">
      <w:pPr>
        <w:pStyle w:val="FootnoteText"/>
        <w:jc w:val="both"/>
        <w:rPr>
          <w:color w:val="auto"/>
          <w:shd w:val="clear" w:color="auto" w:fill="auto"/>
        </w:rPr>
      </w:pPr>
      <w:r>
        <w:rPr>
          <w:rStyle w:val="FootnoteReference"/>
        </w:rPr>
        <w:footnoteRef/>
      </w:r>
      <w:r>
        <w:rPr>
          <w:color w:val="1F1F1F"/>
          <w:w w:val="105"/>
        </w:rPr>
        <w:t xml:space="preserve"> </w:t>
      </w:r>
      <w:r w:rsidR="003D689D">
        <w:rPr>
          <w:color w:val="1F1F1F"/>
          <w:w w:val="105"/>
        </w:rPr>
        <w:t xml:space="preserve"> </w:t>
      </w:r>
      <w:r w:rsidRPr="002659E9">
        <w:rPr>
          <w:color w:val="1F1F1F"/>
          <w:w w:val="105"/>
        </w:rPr>
        <w:t>Public</w:t>
      </w:r>
      <w:r w:rsidRPr="002659E9">
        <w:rPr>
          <w:color w:val="1F1F1F"/>
          <w:spacing w:val="42"/>
          <w:w w:val="105"/>
        </w:rPr>
        <w:t xml:space="preserve"> </w:t>
      </w:r>
      <w:r w:rsidRPr="002659E9">
        <w:rPr>
          <w:color w:val="1F1F1F"/>
          <w:w w:val="105"/>
        </w:rPr>
        <w:t>Utility</w:t>
      </w:r>
      <w:r w:rsidRPr="002659E9">
        <w:rPr>
          <w:color w:val="1F1F1F"/>
          <w:spacing w:val="46"/>
          <w:w w:val="105"/>
        </w:rPr>
        <w:t xml:space="preserve"> </w:t>
      </w:r>
      <w:r w:rsidRPr="002659E9">
        <w:rPr>
          <w:color w:val="1F1F1F"/>
          <w:w w:val="105"/>
        </w:rPr>
        <w:t>Regulatory Act,</w:t>
      </w:r>
      <w:r w:rsidRPr="002659E9">
        <w:rPr>
          <w:color w:val="1F1F1F"/>
          <w:spacing w:val="40"/>
          <w:w w:val="105"/>
        </w:rPr>
        <w:t xml:space="preserve"> </w:t>
      </w:r>
      <w:r w:rsidRPr="002659E9">
        <w:rPr>
          <w:color w:val="1F1F1F"/>
          <w:w w:val="105"/>
        </w:rPr>
        <w:t>Tex.</w:t>
      </w:r>
      <w:r w:rsidRPr="002659E9">
        <w:rPr>
          <w:color w:val="1F1F1F"/>
          <w:spacing w:val="35"/>
          <w:w w:val="105"/>
        </w:rPr>
        <w:t xml:space="preserve"> </w:t>
      </w:r>
      <w:r w:rsidRPr="002659E9">
        <w:rPr>
          <w:color w:val="1F1F1F"/>
          <w:w w:val="105"/>
        </w:rPr>
        <w:t>Util.</w:t>
      </w:r>
      <w:r w:rsidRPr="002659E9">
        <w:rPr>
          <w:color w:val="1F1F1F"/>
          <w:spacing w:val="37"/>
          <w:w w:val="105"/>
        </w:rPr>
        <w:t xml:space="preserve"> </w:t>
      </w:r>
      <w:r w:rsidRPr="00FB09C6">
        <w:rPr>
          <w:color w:val="1F1F1F"/>
          <w:w w:val="105"/>
        </w:rPr>
        <w:t>Code</w:t>
      </w:r>
      <w:r w:rsidRPr="00FB09C6">
        <w:rPr>
          <w:color w:val="1F1F1F"/>
          <w:spacing w:val="47"/>
          <w:w w:val="105"/>
        </w:rPr>
        <w:t xml:space="preserve"> </w:t>
      </w:r>
      <w:r w:rsidRPr="00FB09C6">
        <w:rPr>
          <w:rFonts w:eastAsia="Arial"/>
          <w:color w:val="1F1F1F"/>
          <w:w w:val="105"/>
        </w:rPr>
        <w:t>§§</w:t>
      </w:r>
      <w:r w:rsidRPr="00FB09C6">
        <w:rPr>
          <w:rFonts w:eastAsia="Arial"/>
          <w:color w:val="1F1F1F"/>
          <w:spacing w:val="30"/>
          <w:w w:val="105"/>
        </w:rPr>
        <w:t xml:space="preserve"> </w:t>
      </w:r>
      <w:r w:rsidRPr="00FB09C6">
        <w:rPr>
          <w:color w:val="1F1F1F"/>
          <w:w w:val="105"/>
        </w:rPr>
        <w:t>11.001</w:t>
      </w:r>
      <w:r>
        <w:rPr>
          <w:color w:val="1F1F1F"/>
          <w:w w:val="105"/>
        </w:rPr>
        <w:t>–</w:t>
      </w:r>
      <w:r w:rsidRPr="00FB09C6">
        <w:rPr>
          <w:color w:val="1F1F1F"/>
          <w:w w:val="105"/>
        </w:rPr>
        <w:t>66.016</w:t>
      </w:r>
      <w:r w:rsidRPr="00FB09C6">
        <w:rPr>
          <w:color w:val="1F1F1F"/>
          <w:w w:val="105"/>
          <w:szCs w:val="24"/>
        </w:rPr>
        <w:t>.</w:t>
      </w:r>
      <w:r w:rsidRPr="00FB09C6">
        <w:t xml:space="preserve"> </w:t>
      </w:r>
    </w:p>
  </w:footnote>
  <w:footnote w:id="5">
    <w:p w:rsidR="00BE0EEC" w:rsidP="00F91750" w14:paraId="0D974D2C" w14:textId="77777777">
      <w:pPr>
        <w:pStyle w:val="FootnoteText"/>
        <w:jc w:val="both"/>
        <w:rPr>
          <w:color w:val="1D1D1D"/>
          <w:shd w:val="clear" w:color="auto" w:fill="auto"/>
        </w:rPr>
      </w:pPr>
      <w:r>
        <w:rPr>
          <w:rStyle w:val="FootnoteReference"/>
        </w:rPr>
        <w:footnoteRef/>
      </w:r>
      <w:r>
        <w:t xml:space="preserve"> </w:t>
      </w:r>
      <w:r w:rsidR="003D689D">
        <w:t xml:space="preserve"> </w:t>
      </w:r>
      <w:r>
        <w:rPr>
          <w:color w:val="1D1D1D"/>
        </w:rPr>
        <w:t>Administrative</w:t>
      </w:r>
      <w:r w:rsidRPr="002659E9">
        <w:rPr>
          <w:color w:val="1D1D1D"/>
        </w:rPr>
        <w:t xml:space="preserve"> Procedure</w:t>
      </w:r>
      <w:r w:rsidRPr="002659E9">
        <w:rPr>
          <w:color w:val="1D1D1D"/>
          <w:spacing w:val="43"/>
        </w:rPr>
        <w:t xml:space="preserve"> </w:t>
      </w:r>
      <w:r w:rsidRPr="002659E9">
        <w:rPr>
          <w:color w:val="1D1D1D"/>
        </w:rPr>
        <w:t>Act,</w:t>
      </w:r>
      <w:r w:rsidRPr="002659E9">
        <w:rPr>
          <w:color w:val="1D1D1D"/>
          <w:spacing w:val="46"/>
        </w:rPr>
        <w:t xml:space="preserve"> </w:t>
      </w:r>
      <w:r w:rsidRPr="002659E9">
        <w:rPr>
          <w:color w:val="1D1D1D"/>
        </w:rPr>
        <w:t>Tex.</w:t>
      </w:r>
      <w:r w:rsidRPr="002659E9">
        <w:rPr>
          <w:color w:val="1D1D1D"/>
          <w:spacing w:val="33"/>
        </w:rPr>
        <w:t xml:space="preserve"> </w:t>
      </w:r>
      <w:r w:rsidRPr="002659E9">
        <w:rPr>
          <w:color w:val="1D1D1D"/>
        </w:rPr>
        <w:t>Gov</w:t>
      </w:r>
      <w:r>
        <w:rPr>
          <w:color w:val="1D1D1D"/>
        </w:rPr>
        <w:t>’</w:t>
      </w:r>
      <w:r w:rsidRPr="002659E9">
        <w:rPr>
          <w:color w:val="1D1D1D"/>
        </w:rPr>
        <w:t>t</w:t>
      </w:r>
      <w:r w:rsidRPr="002659E9">
        <w:rPr>
          <w:color w:val="1D1D1D"/>
          <w:spacing w:val="35"/>
        </w:rPr>
        <w:t xml:space="preserve"> </w:t>
      </w:r>
      <w:r w:rsidRPr="002659E9">
        <w:rPr>
          <w:color w:val="1D1D1D"/>
        </w:rPr>
        <w:t>Code</w:t>
      </w:r>
      <w:r w:rsidRPr="002659E9">
        <w:rPr>
          <w:color w:val="1D1D1D"/>
          <w:spacing w:val="35"/>
        </w:rPr>
        <w:t xml:space="preserve"> </w:t>
      </w:r>
      <w:r w:rsidRPr="002659E9">
        <w:rPr>
          <w:color w:val="1D1D1D"/>
        </w:rPr>
        <w:t>§§</w:t>
      </w:r>
      <w:r w:rsidRPr="002659E9">
        <w:rPr>
          <w:color w:val="1D1D1D"/>
          <w:spacing w:val="35"/>
        </w:rPr>
        <w:t xml:space="preserve"> </w:t>
      </w:r>
      <w:r w:rsidRPr="002659E9">
        <w:rPr>
          <w:color w:val="1D1D1D"/>
        </w:rPr>
        <w:t>2001.001</w:t>
      </w:r>
      <w:r>
        <w:rPr>
          <w:color w:val="1D1D1D"/>
          <w:spacing w:val="-21"/>
        </w:rPr>
        <w:t>–</w:t>
      </w:r>
      <w:r w:rsidRPr="002659E9">
        <w:rPr>
          <w:color w:val="1D1D1D"/>
        </w:rPr>
        <w:t>.90</w:t>
      </w:r>
      <w:r w:rsidR="00CB7E79">
        <w:rPr>
          <w:color w:val="1D1D1D"/>
        </w:rPr>
        <w:t>3</w:t>
      </w:r>
      <w:r w:rsidRPr="002659E9">
        <w:rPr>
          <w:color w:val="1D1D1D"/>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E0EEC" w:rsidP="004053CD" w14:paraId="5A910E53" w14:textId="5F5D2E7D">
    <w:pPr>
      <w:pStyle w:val="Header"/>
      <w:tabs>
        <w:tab w:val="clear" w:pos="4680"/>
        <w:tab w:val="center" w:pos="5040"/>
      </w:tabs>
      <w:rPr>
        <w:color w:val="auto"/>
        <w:shd w:val="clear" w:color="auto" w:fill="auto"/>
      </w:rPr>
    </w:pPr>
    <w:r>
      <w:t xml:space="preserve">PUC </w:t>
    </w:r>
    <w:r w:rsidR="004D166D">
      <w:t>Docket No.</w:t>
    </w:r>
    <w:r>
      <w:t xml:space="preserve"> 5</w:t>
    </w:r>
    <w:r w:rsidR="006B135B">
      <w:t>3671</w:t>
    </w:r>
    <w:r w:rsidR="004D166D">
      <w:tab/>
      <w:t>Order</w:t>
    </w:r>
    <w:r w:rsidR="004D166D">
      <w:tab/>
      <w:t xml:space="preserve">Page </w:t>
    </w:r>
    <w:r w:rsidR="004D166D">
      <w:fldChar w:fldCharType="begin"/>
    </w:r>
    <w:r w:rsidR="004D166D">
      <w:instrText xml:space="preserve"> PAGE   \* MERGEFORMAT </w:instrText>
    </w:r>
    <w:r w:rsidR="004D166D">
      <w:fldChar w:fldCharType="separate"/>
    </w:r>
    <w:r w:rsidR="00F16515">
      <w:rPr>
        <w:noProof/>
      </w:rPr>
      <w:t>2</w:t>
    </w:r>
    <w:r w:rsidR="004D166D">
      <w:fldChar w:fldCharType="end"/>
    </w:r>
    <w:r w:rsidR="004D166D">
      <w:t xml:space="preserve"> of </w:t>
    </w:r>
    <w:r w:rsidR="004D166D">
      <w:rPr>
        <w:noProof/>
      </w:rPr>
      <w:fldChar w:fldCharType="begin"/>
    </w:r>
    <w:r w:rsidR="004D166D">
      <w:rPr>
        <w:noProof/>
      </w:rPr>
      <w:instrText xml:space="preserve"> NUMPAGES   \* MERGEFORMAT </w:instrText>
    </w:r>
    <w:r w:rsidR="004D166D">
      <w:rPr>
        <w:noProof/>
      </w:rPr>
      <w:fldChar w:fldCharType="separate"/>
    </w:r>
    <w:r w:rsidR="00F16515">
      <w:rPr>
        <w:noProof/>
      </w:rPr>
      <w:t>16</w:t>
    </w:r>
    <w:r w:rsidR="004D166D">
      <w:rPr>
        <w:noProof/>
      </w:rPr>
      <w:fldChar w:fldCharType="end"/>
    </w:r>
  </w:p>
  <w:p w:rsidR="00BE0EEC" w14:paraId="09DF7E7E" w14:textId="55CB97DD">
    <w:pPr>
      <w:pStyle w:val="Header"/>
      <w:rPr>
        <w:color w:val="auto"/>
        <w:shd w:val="clear" w:color="auto" w:fill="auto"/>
      </w:rPr>
    </w:pPr>
    <w:r>
      <w:t>SOAH Docket No. </w:t>
    </w:r>
    <w:r w:rsidRPr="005E420C">
      <w:t>473-</w:t>
    </w:r>
    <w:r w:rsidRPr="005E420C" w:rsidR="00C63E9A">
      <w:t>2</w:t>
    </w:r>
    <w:r w:rsidR="006B135B">
      <w:t>2</w:t>
    </w:r>
    <w:r w:rsidRPr="005E420C" w:rsidR="0095670B">
      <w:t>-</w:t>
    </w:r>
    <w:r w:rsidR="006B135B">
      <w:t>00992</w:t>
    </w:r>
  </w:p>
  <w:p w:rsidR="00BE0EEC" w14:paraId="5E04504F" w14:textId="77777777">
    <w:pPr>
      <w:pStyle w:val="Header"/>
      <w:rPr>
        <w:color w:val="auto"/>
        <w:shd w:val="clear" w:color="auto" w:fill="auto"/>
      </w:rPr>
    </w:pPr>
  </w:p>
  <w:p w:rsidR="00BE0EEC" w14:paraId="6689CACD" w14:textId="77777777">
    <w:pPr>
      <w:pStyle w:val="Header"/>
      <w:rPr>
        <w:color w:val="auto"/>
        <w:shd w:val="clear" w:color="auto" w:fill="auto"/>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731C5" w:rsidRPr="00C731C5" w:rsidP="00C731C5" w14:paraId="67C7463E" w14:textId="77777777">
    <w:pPr>
      <w:ind w:right="-540"/>
      <w:jc w:val="right"/>
      <w:rPr>
        <w:color w:val="auto"/>
        <w:shd w:val="clear" w:color="auto" w:fill="auto"/>
      </w:rPr>
    </w:pPr>
    <w:r w:rsidRPr="00C731C5">
      <w:t>Exhibit 2 to Stipulation and Settlement Agreement</w:t>
    </w:r>
  </w:p>
  <w:p w:rsidR="00C731C5" w14:paraId="62DEBA13" w14:textId="77777777">
    <w:pPr>
      <w:pStyle w:val="Header"/>
      <w:rPr>
        <w:color w:val="auto"/>
        <w:shd w:val="clear" w:color="auto" w:fill="auto"/>
      </w:rPr>
    </w:pPr>
  </w:p>
  <w:p w:rsidR="00C731C5" w14:paraId="159546EB" w14:textId="77777777">
    <w:pPr>
      <w:pStyle w:val="Header"/>
      <w:rPr>
        <w:color w:val="auto"/>
        <w:shd w:val="clear" w:color="auto" w:fill="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403"/>
    <w:multiLevelType w:val="multilevel"/>
    <w:tmpl w:val="00000886"/>
    <w:lvl w:ilvl="0">
      <w:start w:val="28"/>
      <w:numFmt w:val="decimal"/>
      <w:lvlText w:val="%1."/>
      <w:lvlJc w:val="left"/>
      <w:pPr>
        <w:ind w:left="843" w:hanging="720"/>
      </w:pPr>
      <w:rPr>
        <w:rFonts w:ascii="Times New Roman" w:hAnsi="Times New Roman" w:cs="Times New Roman"/>
        <w:b w:val="0"/>
        <w:bCs w:val="0"/>
        <w:w w:val="104"/>
        <w:sz w:val="23"/>
        <w:szCs w:val="23"/>
      </w:rPr>
    </w:lvl>
    <w:lvl w:ilvl="1">
      <w:start w:val="0"/>
      <w:numFmt w:val="bullet"/>
      <w:lvlText w:val="•"/>
      <w:lvlJc w:val="left"/>
      <w:pPr>
        <w:ind w:left="1716" w:hanging="720"/>
      </w:pPr>
    </w:lvl>
    <w:lvl w:ilvl="2">
      <w:start w:val="0"/>
      <w:numFmt w:val="bullet"/>
      <w:lvlText w:val="•"/>
      <w:lvlJc w:val="left"/>
      <w:pPr>
        <w:ind w:left="2593" w:hanging="720"/>
      </w:pPr>
    </w:lvl>
    <w:lvl w:ilvl="3">
      <w:start w:val="0"/>
      <w:numFmt w:val="bullet"/>
      <w:lvlText w:val="•"/>
      <w:lvlJc w:val="left"/>
      <w:pPr>
        <w:ind w:left="3470" w:hanging="720"/>
      </w:pPr>
    </w:lvl>
    <w:lvl w:ilvl="4">
      <w:start w:val="0"/>
      <w:numFmt w:val="bullet"/>
      <w:lvlText w:val="•"/>
      <w:lvlJc w:val="left"/>
      <w:pPr>
        <w:ind w:left="4346" w:hanging="720"/>
      </w:pPr>
    </w:lvl>
    <w:lvl w:ilvl="5">
      <w:start w:val="0"/>
      <w:numFmt w:val="bullet"/>
      <w:lvlText w:val="•"/>
      <w:lvlJc w:val="left"/>
      <w:pPr>
        <w:ind w:left="5223" w:hanging="720"/>
      </w:pPr>
    </w:lvl>
    <w:lvl w:ilvl="6">
      <w:start w:val="0"/>
      <w:numFmt w:val="bullet"/>
      <w:lvlText w:val="•"/>
      <w:lvlJc w:val="left"/>
      <w:pPr>
        <w:ind w:left="6100" w:hanging="720"/>
      </w:pPr>
    </w:lvl>
    <w:lvl w:ilvl="7">
      <w:start w:val="0"/>
      <w:numFmt w:val="bullet"/>
      <w:lvlText w:val="•"/>
      <w:lvlJc w:val="left"/>
      <w:pPr>
        <w:ind w:left="6977" w:hanging="720"/>
      </w:pPr>
    </w:lvl>
    <w:lvl w:ilvl="8">
      <w:start w:val="0"/>
      <w:numFmt w:val="bullet"/>
      <w:lvlText w:val="•"/>
      <w:lvlJc w:val="left"/>
      <w:pPr>
        <w:ind w:left="7853" w:hanging="720"/>
      </w:pPr>
    </w:lvl>
  </w:abstractNum>
  <w:abstractNum w:abstractNumId="1">
    <w:nsid w:val="015F4164"/>
    <w:multiLevelType w:val="hybridMultilevel"/>
    <w:tmpl w:val="ACEEBF30"/>
    <w:lvl w:ilvl="0">
      <w:start w:val="17"/>
      <w:numFmt w:val="decimal"/>
      <w:lvlText w:val="%1."/>
      <w:lvlJc w:val="left"/>
      <w:pPr>
        <w:ind w:hanging="702"/>
      </w:pPr>
      <w:rPr>
        <w:rFonts w:ascii="Times New Roman" w:eastAsia="Times New Roman" w:hAnsi="Times New Roman" w:hint="default"/>
        <w:color w:val="1C1C1C"/>
        <w:w w:val="104"/>
        <w:sz w:val="23"/>
        <w:szCs w:val="23"/>
      </w:rPr>
    </w:lvl>
    <w:lvl w:ilvl="1">
      <w:start w:val="1"/>
      <w:numFmt w:val="bullet"/>
      <w:lvlText w:val="•"/>
      <w:lvlJc w:val="left"/>
      <w:rPr>
        <w:rFonts w:hint="default"/>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3">
    <w:nsid w:val="191315B5"/>
    <w:multiLevelType w:val="hybridMultilevel"/>
    <w:tmpl w:val="1EC4C7B8"/>
    <w:lvl w:ilvl="0">
      <w:start w:val="1"/>
      <w:numFmt w:val="upperRoman"/>
      <w:lvlText w:val="%1."/>
      <w:lvlJc w:val="righ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nsid w:val="31067EB1"/>
    <w:multiLevelType w:val="hybridMultilevel"/>
    <w:tmpl w:val="1D466378"/>
    <w:lvl w:ilvl="0">
      <w:start w:val="2"/>
      <w:numFmt w:val="decimal"/>
      <w:lvlText w:val="%1."/>
      <w:lvlJc w:val="left"/>
      <w:pPr>
        <w:ind w:hanging="724"/>
      </w:pPr>
      <w:rPr>
        <w:rFonts w:ascii="Times New Roman" w:eastAsia="Times New Roman" w:hAnsi="Times New Roman" w:hint="default"/>
        <w:color w:val="1F1F1F"/>
        <w:w w:val="105"/>
        <w:sz w:val="23"/>
        <w:szCs w:val="23"/>
      </w:rPr>
    </w:lvl>
    <w:lvl w:ilvl="1">
      <w:start w:val="1"/>
      <w:numFmt w:val="bullet"/>
      <w:lvlText w:val="•"/>
      <w:lvlJc w:val="left"/>
      <w:rPr>
        <w:rFonts w:hint="default"/>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5">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6">
    <w:nsid w:val="39802D36"/>
    <w:multiLevelType w:val="hybridMultilevel"/>
    <w:tmpl w:val="1F045100"/>
    <w:lvl w:ilvl="0">
      <w:start w:val="1"/>
      <w:numFmt w:val="decimal"/>
      <w:lvlText w:val="%1."/>
      <w:lvlJc w:val="left"/>
      <w:pPr>
        <w:ind w:hanging="695"/>
        <w:jc w:val="right"/>
      </w:pPr>
      <w:rPr>
        <w:rFonts w:ascii="Times New Roman" w:eastAsia="Times New Roman" w:hAnsi="Times New Roman" w:hint="default"/>
        <w:i w:val="0"/>
        <w:color w:val="1C1C1C"/>
        <w:w w:val="97"/>
        <w:sz w:val="24"/>
        <w:szCs w:val="24"/>
      </w:rPr>
    </w:lvl>
    <w:lvl w:ilvl="1">
      <w:start w:val="1"/>
      <w:numFmt w:val="lowerLetter"/>
      <w:lvlText w:val="(%2)"/>
      <w:lvlJc w:val="left"/>
      <w:pPr>
        <w:ind w:hanging="717"/>
        <w:jc w:val="right"/>
      </w:pPr>
      <w:rPr>
        <w:rFonts w:ascii="Times New Roman" w:eastAsia="Times New Roman" w:hAnsi="Times New Roman" w:hint="default"/>
        <w:color w:val="1C1C1C"/>
        <w:w w:val="97"/>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7">
    <w:nsid w:val="43CE707A"/>
    <w:multiLevelType w:val="hybridMultilevel"/>
    <w:tmpl w:val="4BA0860C"/>
    <w:lvl w:ilvl="0">
      <w:start w:val="1"/>
      <w:numFmt w:val="decimal"/>
      <w:lvlText w:val="%1."/>
      <w:lvlJc w:val="left"/>
      <w:pPr>
        <w:ind w:hanging="695"/>
        <w:jc w:val="right"/>
      </w:pPr>
      <w:rPr>
        <w:rFonts w:ascii="Times New Roman" w:eastAsia="Times New Roman" w:hAnsi="Times New Roman" w:hint="default"/>
        <w:color w:val="1C1C1C"/>
        <w:w w:val="97"/>
        <w:sz w:val="24"/>
        <w:szCs w:val="24"/>
      </w:rPr>
    </w:lvl>
    <w:lvl w:ilvl="1">
      <w:start w:val="1"/>
      <w:numFmt w:val="lowerLetter"/>
      <w:lvlText w:val="(%2)"/>
      <w:lvlJc w:val="left"/>
      <w:pPr>
        <w:ind w:hanging="717"/>
        <w:jc w:val="right"/>
      </w:pPr>
      <w:rPr>
        <w:rFonts w:ascii="Times New Roman" w:eastAsia="Times New Roman" w:hAnsi="Times New Roman" w:hint="default"/>
        <w:color w:val="1C1C1C"/>
        <w:w w:val="97"/>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8">
    <w:nsid w:val="4AD9187B"/>
    <w:multiLevelType w:val="hybridMultilevel"/>
    <w:tmpl w:val="DD1E8B04"/>
    <w:lvl w:ilvl="0">
      <w:start w:val="37"/>
      <w:numFmt w:val="decimal"/>
      <w:lvlText w:val="%1."/>
      <w:lvlJc w:val="left"/>
      <w:pPr>
        <w:ind w:hanging="713"/>
      </w:pPr>
      <w:rPr>
        <w:rFonts w:ascii="Times New Roman" w:eastAsia="Times New Roman" w:hAnsi="Times New Roman" w:hint="default"/>
        <w:color w:val="1A1A1A"/>
        <w:w w:val="102"/>
        <w:sz w:val="23"/>
        <w:szCs w:val="23"/>
      </w:rPr>
    </w:lvl>
    <w:lvl w:ilvl="1">
      <w:start w:val="1"/>
      <w:numFmt w:val="bullet"/>
      <w:lvlText w:val="•"/>
      <w:lvlJc w:val="left"/>
      <w:rPr>
        <w:rFonts w:hint="default"/>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9">
    <w:nsid w:val="4BC4625F"/>
    <w:multiLevelType w:val="hybridMultilevel"/>
    <w:tmpl w:val="3AFA19D2"/>
    <w:lvl w:ilvl="0">
      <w:start w:val="52"/>
      <w:numFmt w:val="decimal"/>
      <w:lvlText w:val="%1."/>
      <w:lvlJc w:val="left"/>
      <w:pPr>
        <w:ind w:hanging="713"/>
      </w:pPr>
      <w:rPr>
        <w:rFonts w:ascii="Times New Roman" w:eastAsia="Times New Roman" w:hAnsi="Times New Roman" w:hint="default"/>
        <w:color w:val="1C1C1C"/>
        <w:w w:val="99"/>
        <w:sz w:val="24"/>
        <w:szCs w:val="24"/>
      </w:rPr>
    </w:lvl>
    <w:lvl w:ilvl="1">
      <w:start w:val="1"/>
      <w:numFmt w:val="bullet"/>
      <w:lvlText w:val="•"/>
      <w:lvlJc w:val="left"/>
      <w:rPr>
        <w:rFonts w:hint="default"/>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0">
    <w:nsid w:val="4D7F529A"/>
    <w:multiLevelType w:val="hybridMultilevel"/>
    <w:tmpl w:val="4BA0860C"/>
    <w:lvl w:ilvl="0">
      <w:start w:val="1"/>
      <w:numFmt w:val="decimal"/>
      <w:lvlText w:val="%1."/>
      <w:lvlJc w:val="left"/>
      <w:pPr>
        <w:ind w:hanging="695"/>
        <w:jc w:val="right"/>
      </w:pPr>
      <w:rPr>
        <w:rFonts w:ascii="Times New Roman" w:eastAsia="Times New Roman" w:hAnsi="Times New Roman" w:hint="default"/>
        <w:color w:val="1C1C1C"/>
        <w:w w:val="97"/>
        <w:sz w:val="24"/>
        <w:szCs w:val="24"/>
      </w:rPr>
    </w:lvl>
    <w:lvl w:ilvl="1">
      <w:start w:val="1"/>
      <w:numFmt w:val="lowerLetter"/>
      <w:lvlText w:val="(%2)"/>
      <w:lvlJc w:val="left"/>
      <w:pPr>
        <w:ind w:hanging="717"/>
        <w:jc w:val="right"/>
      </w:pPr>
      <w:rPr>
        <w:rFonts w:ascii="Times New Roman" w:eastAsia="Times New Roman" w:hAnsi="Times New Roman" w:hint="default"/>
        <w:color w:val="1C1C1C"/>
        <w:w w:val="97"/>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1">
    <w:nsid w:val="4E4E5B10"/>
    <w:multiLevelType w:val="hybridMultilevel"/>
    <w:tmpl w:val="5F2C9D02"/>
    <w:lvl w:ilvl="0">
      <w:start w:val="1"/>
      <w:numFmt w:val="decimal"/>
      <w:lvlText w:val="%1."/>
      <w:lvlJc w:val="left"/>
      <w:pPr>
        <w:ind w:hanging="695"/>
      </w:pPr>
      <w:rPr>
        <w:rFonts w:ascii="Times New Roman" w:eastAsia="Times New Roman" w:hAnsi="Times New Roman" w:hint="default"/>
        <w:color w:val="1C1C1C"/>
        <w:w w:val="99"/>
        <w:sz w:val="24"/>
        <w:szCs w:val="24"/>
      </w:rPr>
    </w:lvl>
    <w:lvl w:ilvl="1">
      <w:start w:val="1"/>
      <w:numFmt w:val="lowerLetter"/>
      <w:lvlText w:val="(%2)"/>
      <w:lvlJc w:val="left"/>
      <w:pPr>
        <w:ind w:hanging="328"/>
      </w:pPr>
      <w:rPr>
        <w:rFonts w:ascii="Times New Roman" w:eastAsia="Times New Roman" w:hAnsi="Times New Roman" w:hint="default"/>
        <w:color w:val="1C1C1C"/>
        <w:w w:val="97"/>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2">
    <w:nsid w:val="628669D5"/>
    <w:multiLevelType w:val="hybridMultilevel"/>
    <w:tmpl w:val="DDC675B4"/>
    <w:lvl w:ilvl="0">
      <w:start w:val="66"/>
      <w:numFmt w:val="decimal"/>
      <w:lvlText w:val="%1."/>
      <w:lvlJc w:val="left"/>
      <w:pPr>
        <w:ind w:hanging="720"/>
      </w:pPr>
      <w:rPr>
        <w:rFonts w:ascii="Times New Roman" w:eastAsia="Times New Roman" w:hAnsi="Times New Roman" w:hint="default"/>
        <w:color w:val="1F1F1F"/>
        <w:w w:val="104"/>
        <w:sz w:val="23"/>
        <w:szCs w:val="23"/>
      </w:rPr>
    </w:lvl>
    <w:lvl w:ilvl="1">
      <w:start w:val="1"/>
      <w:numFmt w:val="bullet"/>
      <w:lvlText w:val="•"/>
      <w:lvlJc w:val="left"/>
      <w:rPr>
        <w:rFonts w:hint="default"/>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3">
    <w:nsid w:val="65EB36A4"/>
    <w:multiLevelType w:val="hybridMultilevel"/>
    <w:tmpl w:val="DB0CDEBA"/>
    <w:lvl w:ilvl="0">
      <w:start w:val="6"/>
      <w:numFmt w:val="decimal"/>
      <w:lvlText w:val="%1"/>
      <w:lvlJc w:val="left"/>
      <w:pPr>
        <w:ind w:hanging="252"/>
      </w:pPr>
      <w:rPr>
        <w:rFonts w:ascii="Times New Roman" w:eastAsia="Times New Roman" w:hAnsi="Times New Roman" w:hint="default"/>
        <w:color w:val="1F1F1F"/>
        <w:w w:val="120"/>
        <w:position w:val="10"/>
        <w:sz w:val="12"/>
        <w:szCs w:val="12"/>
      </w:rPr>
    </w:lvl>
    <w:lvl w:ilvl="1">
      <w:start w:val="1"/>
      <w:numFmt w:val="bullet"/>
      <w:lvlText w:val="•"/>
      <w:lvlJc w:val="left"/>
      <w:rPr>
        <w:rFonts w:hint="default"/>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4">
    <w:nsid w:val="666B6E08"/>
    <w:multiLevelType w:val="hybridMultilevel"/>
    <w:tmpl w:val="0C4E73D2"/>
    <w:lvl w:ilvl="0">
      <w:start w:val="1"/>
      <w:numFmt w:val="decimal"/>
      <w:pStyle w:val="COLNumbered"/>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6EA51251"/>
    <w:multiLevelType w:val="hybridMultilevel"/>
    <w:tmpl w:val="74A8D1E0"/>
    <w:lvl w:ilvl="0">
      <w:start w:val="21"/>
      <w:numFmt w:val="decimal"/>
      <w:lvlText w:val="%1."/>
      <w:lvlJc w:val="left"/>
      <w:pPr>
        <w:ind w:hanging="728"/>
      </w:pPr>
      <w:rPr>
        <w:rFonts w:ascii="Times New Roman" w:eastAsia="Times New Roman" w:hAnsi="Times New Roman" w:hint="default"/>
        <w:color w:val="161616"/>
        <w:w w:val="98"/>
        <w:sz w:val="24"/>
        <w:szCs w:val="24"/>
      </w:rPr>
    </w:lvl>
    <w:lvl w:ilvl="1">
      <w:start w:val="1"/>
      <w:numFmt w:val="lowerLetter"/>
      <w:lvlText w:val="(%2)"/>
      <w:lvlJc w:val="left"/>
      <w:pPr>
        <w:ind w:hanging="724"/>
      </w:pPr>
      <w:rPr>
        <w:rFonts w:ascii="Times New Roman" w:eastAsia="Times New Roman" w:hAnsi="Times New Roman" w:hint="default"/>
        <w:color w:val="161616"/>
        <w:w w:val="99"/>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6">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7">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8">
    <w:nsid w:val="720A2A52"/>
    <w:multiLevelType w:val="hybridMultilevel"/>
    <w:tmpl w:val="8FE82982"/>
    <w:lvl w:ilvl="0">
      <w:start w:val="1"/>
      <w:numFmt w:val="lowerLetter"/>
      <w:lvlText w:val="%1."/>
      <w:lvlJc w:val="left"/>
      <w:pPr>
        <w:ind w:left="1555"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762D6ABB"/>
    <w:multiLevelType w:val="hybridMultilevel"/>
    <w:tmpl w:val="4BA0860C"/>
    <w:lvl w:ilvl="0">
      <w:start w:val="1"/>
      <w:numFmt w:val="decimal"/>
      <w:lvlText w:val="%1."/>
      <w:lvlJc w:val="left"/>
      <w:pPr>
        <w:ind w:hanging="695"/>
        <w:jc w:val="right"/>
      </w:pPr>
      <w:rPr>
        <w:rFonts w:ascii="Times New Roman" w:eastAsia="Times New Roman" w:hAnsi="Times New Roman" w:hint="default"/>
        <w:color w:val="1C1C1C"/>
        <w:w w:val="97"/>
        <w:sz w:val="24"/>
        <w:szCs w:val="24"/>
      </w:rPr>
    </w:lvl>
    <w:lvl w:ilvl="1">
      <w:start w:val="1"/>
      <w:numFmt w:val="lowerLetter"/>
      <w:lvlText w:val="(%2)"/>
      <w:lvlJc w:val="left"/>
      <w:pPr>
        <w:ind w:hanging="717"/>
        <w:jc w:val="right"/>
      </w:pPr>
      <w:rPr>
        <w:rFonts w:ascii="Times New Roman" w:eastAsia="Times New Roman" w:hAnsi="Times New Roman" w:hint="default"/>
        <w:color w:val="1C1C1C"/>
        <w:w w:val="97"/>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num w:numId="1">
    <w:abstractNumId w:val="3"/>
  </w:num>
  <w:num w:numId="2">
    <w:abstractNumId w:val="5"/>
  </w:num>
  <w:num w:numId="3">
    <w:abstractNumId w:val="2"/>
  </w:num>
  <w:num w:numId="4">
    <w:abstractNumId w:val="17"/>
  </w:num>
  <w:num w:numId="5">
    <w:abstractNumId w:val="5"/>
  </w:num>
  <w:num w:numId="6">
    <w:abstractNumId w:val="14"/>
  </w:num>
  <w:num w:numId="7">
    <w:abstractNumId w:val="16"/>
  </w:num>
  <w:num w:numId="8">
    <w:abstractNumId w:val="11"/>
  </w:num>
  <w:num w:numId="9">
    <w:abstractNumId w:val="13"/>
  </w:num>
  <w:num w:numId="10">
    <w:abstractNumId w:val="4"/>
  </w:num>
  <w:num w:numId="11">
    <w:abstractNumId w:val="12"/>
  </w:num>
  <w:num w:numId="12">
    <w:abstractNumId w:val="9"/>
  </w:num>
  <w:num w:numId="13">
    <w:abstractNumId w:val="8"/>
  </w:num>
  <w:num w:numId="14">
    <w:abstractNumId w:val="15"/>
  </w:num>
  <w:num w:numId="15">
    <w:abstractNumId w:val="1"/>
  </w:num>
  <w:num w:numId="16">
    <w:abstractNumId w:val="6"/>
  </w:num>
  <w:num w:numId="17">
    <w:abstractNumId w:val="19"/>
  </w:num>
  <w:num w:numId="18">
    <w:abstractNumId w:val="10"/>
  </w:num>
  <w:num w:numId="19">
    <w:abstractNumId w:val="7"/>
  </w:num>
  <w:num w:numId="20">
    <w:abstractNumId w:val="9"/>
    <w:lvlOverride w:ilvl="0">
      <w:startOverride w:val="52"/>
    </w:lvlOverride>
    <w:lvlOverride w:ilvl="1"/>
    <w:lvlOverride w:ilvl="2"/>
    <w:lvlOverride w:ilvl="3"/>
    <w:lvlOverride w:ilvl="4"/>
    <w:lvlOverride w:ilvl="5"/>
    <w:lvlOverride w:ilvl="6"/>
    <w:lvlOverride w:ilvl="7"/>
    <w:lvlOverride w:ilvl="8"/>
  </w:num>
  <w:num w:numId="21">
    <w:abstractNumId w:val="18"/>
  </w:num>
  <w:num w:numId="22">
    <w:abstractNumId w:val="2"/>
    <w:lvlOverride w:ilvl="0">
      <w:startOverride w:val="1"/>
    </w:lvlOverride>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5763"/>
    <w:rsid w:val="00001D1D"/>
    <w:rsid w:val="000059F8"/>
    <w:rsid w:val="000074BF"/>
    <w:rsid w:val="000138F8"/>
    <w:rsid w:val="00013F3B"/>
    <w:rsid w:val="00014529"/>
    <w:rsid w:val="00023F10"/>
    <w:rsid w:val="000240CD"/>
    <w:rsid w:val="000242C8"/>
    <w:rsid w:val="0002490B"/>
    <w:rsid w:val="000276CD"/>
    <w:rsid w:val="000278E1"/>
    <w:rsid w:val="00027EA4"/>
    <w:rsid w:val="00030A6D"/>
    <w:rsid w:val="00031FBE"/>
    <w:rsid w:val="0003225D"/>
    <w:rsid w:val="00032564"/>
    <w:rsid w:val="00035763"/>
    <w:rsid w:val="000362C7"/>
    <w:rsid w:val="00036EE8"/>
    <w:rsid w:val="000400C1"/>
    <w:rsid w:val="00041A21"/>
    <w:rsid w:val="00041A5D"/>
    <w:rsid w:val="00041E8A"/>
    <w:rsid w:val="0004540B"/>
    <w:rsid w:val="00045DBB"/>
    <w:rsid w:val="00051875"/>
    <w:rsid w:val="00052357"/>
    <w:rsid w:val="00055DC2"/>
    <w:rsid w:val="00055FB6"/>
    <w:rsid w:val="0006182E"/>
    <w:rsid w:val="0007189A"/>
    <w:rsid w:val="00072429"/>
    <w:rsid w:val="00072509"/>
    <w:rsid w:val="000735F6"/>
    <w:rsid w:val="00073FED"/>
    <w:rsid w:val="00075F5A"/>
    <w:rsid w:val="000805D5"/>
    <w:rsid w:val="000837E6"/>
    <w:rsid w:val="00084ED2"/>
    <w:rsid w:val="0008734C"/>
    <w:rsid w:val="00087964"/>
    <w:rsid w:val="00092008"/>
    <w:rsid w:val="000931C5"/>
    <w:rsid w:val="0009339D"/>
    <w:rsid w:val="00093A34"/>
    <w:rsid w:val="000977C5"/>
    <w:rsid w:val="000A0A6B"/>
    <w:rsid w:val="000A0F70"/>
    <w:rsid w:val="000A11DC"/>
    <w:rsid w:val="000B19E9"/>
    <w:rsid w:val="000B2588"/>
    <w:rsid w:val="000B49A8"/>
    <w:rsid w:val="000B76FA"/>
    <w:rsid w:val="000C0B07"/>
    <w:rsid w:val="000C6FF1"/>
    <w:rsid w:val="000C74D2"/>
    <w:rsid w:val="000C77E8"/>
    <w:rsid w:val="000C7E27"/>
    <w:rsid w:val="000D01AC"/>
    <w:rsid w:val="000D059A"/>
    <w:rsid w:val="000D3CF0"/>
    <w:rsid w:val="000D3FCA"/>
    <w:rsid w:val="000D7E4F"/>
    <w:rsid w:val="000E1B9B"/>
    <w:rsid w:val="000E3C12"/>
    <w:rsid w:val="000E4251"/>
    <w:rsid w:val="000E4B19"/>
    <w:rsid w:val="000E5DBE"/>
    <w:rsid w:val="000E65FA"/>
    <w:rsid w:val="000F316F"/>
    <w:rsid w:val="000F645E"/>
    <w:rsid w:val="000F77D4"/>
    <w:rsid w:val="00101193"/>
    <w:rsid w:val="001025D0"/>
    <w:rsid w:val="00102B8C"/>
    <w:rsid w:val="0010300D"/>
    <w:rsid w:val="00105EA2"/>
    <w:rsid w:val="00105F37"/>
    <w:rsid w:val="00107A23"/>
    <w:rsid w:val="00107B65"/>
    <w:rsid w:val="001121F4"/>
    <w:rsid w:val="00114442"/>
    <w:rsid w:val="00114B84"/>
    <w:rsid w:val="001158F5"/>
    <w:rsid w:val="001169CA"/>
    <w:rsid w:val="00116C4F"/>
    <w:rsid w:val="00116E42"/>
    <w:rsid w:val="0012138F"/>
    <w:rsid w:val="00124F37"/>
    <w:rsid w:val="00125B99"/>
    <w:rsid w:val="00127E57"/>
    <w:rsid w:val="0013111B"/>
    <w:rsid w:val="001312B4"/>
    <w:rsid w:val="00132036"/>
    <w:rsid w:val="00132C21"/>
    <w:rsid w:val="001341A1"/>
    <w:rsid w:val="0013748B"/>
    <w:rsid w:val="00137F2E"/>
    <w:rsid w:val="00141884"/>
    <w:rsid w:val="001423B1"/>
    <w:rsid w:val="00143FA8"/>
    <w:rsid w:val="00145019"/>
    <w:rsid w:val="00151864"/>
    <w:rsid w:val="001526E3"/>
    <w:rsid w:val="00154541"/>
    <w:rsid w:val="0016076C"/>
    <w:rsid w:val="00160DCD"/>
    <w:rsid w:val="001625A1"/>
    <w:rsid w:val="00163FBD"/>
    <w:rsid w:val="0016409B"/>
    <w:rsid w:val="00165A9D"/>
    <w:rsid w:val="00166ED3"/>
    <w:rsid w:val="001701F9"/>
    <w:rsid w:val="00171F7F"/>
    <w:rsid w:val="00173A44"/>
    <w:rsid w:val="00174176"/>
    <w:rsid w:val="0017462C"/>
    <w:rsid w:val="00176DD6"/>
    <w:rsid w:val="00180B9B"/>
    <w:rsid w:val="001820BF"/>
    <w:rsid w:val="001878FC"/>
    <w:rsid w:val="0019051D"/>
    <w:rsid w:val="0019402E"/>
    <w:rsid w:val="001A2F10"/>
    <w:rsid w:val="001A633D"/>
    <w:rsid w:val="001B164B"/>
    <w:rsid w:val="001B4544"/>
    <w:rsid w:val="001B4F28"/>
    <w:rsid w:val="001B5576"/>
    <w:rsid w:val="001C1392"/>
    <w:rsid w:val="001C1C12"/>
    <w:rsid w:val="001C36D9"/>
    <w:rsid w:val="001C4078"/>
    <w:rsid w:val="001C4331"/>
    <w:rsid w:val="001C6903"/>
    <w:rsid w:val="001C722A"/>
    <w:rsid w:val="001C724E"/>
    <w:rsid w:val="001D3D64"/>
    <w:rsid w:val="001D4F4B"/>
    <w:rsid w:val="001D64C0"/>
    <w:rsid w:val="001E0C11"/>
    <w:rsid w:val="001E1CB2"/>
    <w:rsid w:val="001E360C"/>
    <w:rsid w:val="001E6FA6"/>
    <w:rsid w:val="001F0450"/>
    <w:rsid w:val="001F06AB"/>
    <w:rsid w:val="001F0D5C"/>
    <w:rsid w:val="001F1644"/>
    <w:rsid w:val="001F603A"/>
    <w:rsid w:val="002003F5"/>
    <w:rsid w:val="00200A9E"/>
    <w:rsid w:val="00207AC5"/>
    <w:rsid w:val="002133D8"/>
    <w:rsid w:val="0021631C"/>
    <w:rsid w:val="002170A5"/>
    <w:rsid w:val="00220187"/>
    <w:rsid w:val="002213BF"/>
    <w:rsid w:val="002219D9"/>
    <w:rsid w:val="002237A8"/>
    <w:rsid w:val="00224A4C"/>
    <w:rsid w:val="00224D70"/>
    <w:rsid w:val="00230EDB"/>
    <w:rsid w:val="0023270F"/>
    <w:rsid w:val="00233002"/>
    <w:rsid w:val="00235801"/>
    <w:rsid w:val="00240F11"/>
    <w:rsid w:val="002446C0"/>
    <w:rsid w:val="002448CE"/>
    <w:rsid w:val="002448E9"/>
    <w:rsid w:val="002451E2"/>
    <w:rsid w:val="00245B7E"/>
    <w:rsid w:val="0024730F"/>
    <w:rsid w:val="00247466"/>
    <w:rsid w:val="0024782B"/>
    <w:rsid w:val="00247EB6"/>
    <w:rsid w:val="002555F2"/>
    <w:rsid w:val="002558F4"/>
    <w:rsid w:val="00260FFD"/>
    <w:rsid w:val="002631DF"/>
    <w:rsid w:val="00263BF6"/>
    <w:rsid w:val="002659E9"/>
    <w:rsid w:val="00266373"/>
    <w:rsid w:val="00266F9F"/>
    <w:rsid w:val="00270404"/>
    <w:rsid w:val="002839B4"/>
    <w:rsid w:val="00290BB1"/>
    <w:rsid w:val="002A319D"/>
    <w:rsid w:val="002A5C89"/>
    <w:rsid w:val="002A68E8"/>
    <w:rsid w:val="002B2018"/>
    <w:rsid w:val="002B2B6A"/>
    <w:rsid w:val="002B3ECA"/>
    <w:rsid w:val="002B3FC4"/>
    <w:rsid w:val="002B4C36"/>
    <w:rsid w:val="002C487B"/>
    <w:rsid w:val="002C61E0"/>
    <w:rsid w:val="002C7C78"/>
    <w:rsid w:val="002D0169"/>
    <w:rsid w:val="002D0DC7"/>
    <w:rsid w:val="002D51DF"/>
    <w:rsid w:val="002E060C"/>
    <w:rsid w:val="002E24BA"/>
    <w:rsid w:val="002E363C"/>
    <w:rsid w:val="002E5CB8"/>
    <w:rsid w:val="002F4AA5"/>
    <w:rsid w:val="002F4EE3"/>
    <w:rsid w:val="002F60C0"/>
    <w:rsid w:val="002F7828"/>
    <w:rsid w:val="002F78ED"/>
    <w:rsid w:val="003006A6"/>
    <w:rsid w:val="00312838"/>
    <w:rsid w:val="00314E0F"/>
    <w:rsid w:val="00316E9F"/>
    <w:rsid w:val="00317C69"/>
    <w:rsid w:val="0032002B"/>
    <w:rsid w:val="00320EC3"/>
    <w:rsid w:val="00326FC1"/>
    <w:rsid w:val="00327DDB"/>
    <w:rsid w:val="00330C3C"/>
    <w:rsid w:val="003335D6"/>
    <w:rsid w:val="00333D57"/>
    <w:rsid w:val="00334A8D"/>
    <w:rsid w:val="003353CB"/>
    <w:rsid w:val="00335692"/>
    <w:rsid w:val="00342263"/>
    <w:rsid w:val="00344BE0"/>
    <w:rsid w:val="0034542B"/>
    <w:rsid w:val="00351FDE"/>
    <w:rsid w:val="00353CC6"/>
    <w:rsid w:val="00360CA5"/>
    <w:rsid w:val="00361FD4"/>
    <w:rsid w:val="00365118"/>
    <w:rsid w:val="00365649"/>
    <w:rsid w:val="00366D58"/>
    <w:rsid w:val="003710D8"/>
    <w:rsid w:val="00371A63"/>
    <w:rsid w:val="00372183"/>
    <w:rsid w:val="003729E5"/>
    <w:rsid w:val="00375FB6"/>
    <w:rsid w:val="00376FD3"/>
    <w:rsid w:val="00380064"/>
    <w:rsid w:val="00382D36"/>
    <w:rsid w:val="00385B2C"/>
    <w:rsid w:val="00386562"/>
    <w:rsid w:val="003865AA"/>
    <w:rsid w:val="00386C0E"/>
    <w:rsid w:val="00386CC4"/>
    <w:rsid w:val="00386EB9"/>
    <w:rsid w:val="003873DC"/>
    <w:rsid w:val="00390C4D"/>
    <w:rsid w:val="00394533"/>
    <w:rsid w:val="003946EE"/>
    <w:rsid w:val="00396BDA"/>
    <w:rsid w:val="00397658"/>
    <w:rsid w:val="003A1B19"/>
    <w:rsid w:val="003B057E"/>
    <w:rsid w:val="003B0712"/>
    <w:rsid w:val="003B0ACB"/>
    <w:rsid w:val="003B5B6F"/>
    <w:rsid w:val="003B5F60"/>
    <w:rsid w:val="003C0601"/>
    <w:rsid w:val="003C2607"/>
    <w:rsid w:val="003C345B"/>
    <w:rsid w:val="003C3759"/>
    <w:rsid w:val="003C4216"/>
    <w:rsid w:val="003C4B10"/>
    <w:rsid w:val="003C74A8"/>
    <w:rsid w:val="003D0EF2"/>
    <w:rsid w:val="003D480D"/>
    <w:rsid w:val="003D689D"/>
    <w:rsid w:val="003D7A31"/>
    <w:rsid w:val="003E190D"/>
    <w:rsid w:val="003E1CD8"/>
    <w:rsid w:val="003E2AB5"/>
    <w:rsid w:val="003E3322"/>
    <w:rsid w:val="003E40F5"/>
    <w:rsid w:val="003E6C5D"/>
    <w:rsid w:val="003E7114"/>
    <w:rsid w:val="003E7FDC"/>
    <w:rsid w:val="003F042D"/>
    <w:rsid w:val="003F0CA5"/>
    <w:rsid w:val="003F4ADB"/>
    <w:rsid w:val="003F4D91"/>
    <w:rsid w:val="003F4DF6"/>
    <w:rsid w:val="003F66CB"/>
    <w:rsid w:val="003F7018"/>
    <w:rsid w:val="003F715D"/>
    <w:rsid w:val="00403072"/>
    <w:rsid w:val="00404320"/>
    <w:rsid w:val="004053CD"/>
    <w:rsid w:val="0041298E"/>
    <w:rsid w:val="004142C6"/>
    <w:rsid w:val="00414ECA"/>
    <w:rsid w:val="00427528"/>
    <w:rsid w:val="00433B5E"/>
    <w:rsid w:val="00433DF1"/>
    <w:rsid w:val="00435F5D"/>
    <w:rsid w:val="004378D4"/>
    <w:rsid w:val="00437D0A"/>
    <w:rsid w:val="00441DE1"/>
    <w:rsid w:val="00445D75"/>
    <w:rsid w:val="0044757E"/>
    <w:rsid w:val="00453720"/>
    <w:rsid w:val="00455665"/>
    <w:rsid w:val="004565C5"/>
    <w:rsid w:val="004565E2"/>
    <w:rsid w:val="0046062B"/>
    <w:rsid w:val="00463DA7"/>
    <w:rsid w:val="004658BF"/>
    <w:rsid w:val="00466B83"/>
    <w:rsid w:val="004734B2"/>
    <w:rsid w:val="00477104"/>
    <w:rsid w:val="00477E26"/>
    <w:rsid w:val="004811EE"/>
    <w:rsid w:val="004824F2"/>
    <w:rsid w:val="00483E2C"/>
    <w:rsid w:val="004856BA"/>
    <w:rsid w:val="00485A42"/>
    <w:rsid w:val="00486A89"/>
    <w:rsid w:val="00486AFB"/>
    <w:rsid w:val="00490E19"/>
    <w:rsid w:val="004A2D67"/>
    <w:rsid w:val="004A4CC5"/>
    <w:rsid w:val="004A5037"/>
    <w:rsid w:val="004A5084"/>
    <w:rsid w:val="004A594E"/>
    <w:rsid w:val="004A6065"/>
    <w:rsid w:val="004A64AE"/>
    <w:rsid w:val="004A6F77"/>
    <w:rsid w:val="004B1340"/>
    <w:rsid w:val="004B1CAF"/>
    <w:rsid w:val="004B4119"/>
    <w:rsid w:val="004B4703"/>
    <w:rsid w:val="004B57D5"/>
    <w:rsid w:val="004B6EEB"/>
    <w:rsid w:val="004B7D54"/>
    <w:rsid w:val="004C3AD4"/>
    <w:rsid w:val="004C72BB"/>
    <w:rsid w:val="004C7679"/>
    <w:rsid w:val="004D10D6"/>
    <w:rsid w:val="004D166D"/>
    <w:rsid w:val="004D211B"/>
    <w:rsid w:val="004D271E"/>
    <w:rsid w:val="004D5E3D"/>
    <w:rsid w:val="004E082A"/>
    <w:rsid w:val="004E29A5"/>
    <w:rsid w:val="004E6B85"/>
    <w:rsid w:val="004F162E"/>
    <w:rsid w:val="004F4632"/>
    <w:rsid w:val="005051B0"/>
    <w:rsid w:val="00507198"/>
    <w:rsid w:val="00520280"/>
    <w:rsid w:val="0052216B"/>
    <w:rsid w:val="0052241B"/>
    <w:rsid w:val="0052378F"/>
    <w:rsid w:val="005245C4"/>
    <w:rsid w:val="00524EC5"/>
    <w:rsid w:val="00526330"/>
    <w:rsid w:val="00527215"/>
    <w:rsid w:val="005275CF"/>
    <w:rsid w:val="00527C8B"/>
    <w:rsid w:val="00527E72"/>
    <w:rsid w:val="005301EE"/>
    <w:rsid w:val="00533196"/>
    <w:rsid w:val="005344AD"/>
    <w:rsid w:val="005349CD"/>
    <w:rsid w:val="00535186"/>
    <w:rsid w:val="005362A2"/>
    <w:rsid w:val="00537369"/>
    <w:rsid w:val="00537F40"/>
    <w:rsid w:val="00540BF4"/>
    <w:rsid w:val="00547C36"/>
    <w:rsid w:val="00547C66"/>
    <w:rsid w:val="005506E2"/>
    <w:rsid w:val="005621E6"/>
    <w:rsid w:val="0056454F"/>
    <w:rsid w:val="00564A21"/>
    <w:rsid w:val="00564EF0"/>
    <w:rsid w:val="0056577B"/>
    <w:rsid w:val="00566068"/>
    <w:rsid w:val="00566888"/>
    <w:rsid w:val="00571D4D"/>
    <w:rsid w:val="0057608C"/>
    <w:rsid w:val="00576E8A"/>
    <w:rsid w:val="005816E6"/>
    <w:rsid w:val="00581EAE"/>
    <w:rsid w:val="00582E3B"/>
    <w:rsid w:val="00583274"/>
    <w:rsid w:val="00583C32"/>
    <w:rsid w:val="00584351"/>
    <w:rsid w:val="00585826"/>
    <w:rsid w:val="00591E20"/>
    <w:rsid w:val="00594B72"/>
    <w:rsid w:val="00595E2C"/>
    <w:rsid w:val="005A0990"/>
    <w:rsid w:val="005A2E2A"/>
    <w:rsid w:val="005A340B"/>
    <w:rsid w:val="005A4C56"/>
    <w:rsid w:val="005A508B"/>
    <w:rsid w:val="005A69DF"/>
    <w:rsid w:val="005B0793"/>
    <w:rsid w:val="005B2FED"/>
    <w:rsid w:val="005B4E68"/>
    <w:rsid w:val="005B6947"/>
    <w:rsid w:val="005B715B"/>
    <w:rsid w:val="005C103A"/>
    <w:rsid w:val="005C3512"/>
    <w:rsid w:val="005C3583"/>
    <w:rsid w:val="005C5737"/>
    <w:rsid w:val="005C5A26"/>
    <w:rsid w:val="005D0FD2"/>
    <w:rsid w:val="005D2195"/>
    <w:rsid w:val="005D4D42"/>
    <w:rsid w:val="005D6B7D"/>
    <w:rsid w:val="005E1F3A"/>
    <w:rsid w:val="005E3281"/>
    <w:rsid w:val="005E3A70"/>
    <w:rsid w:val="005E420C"/>
    <w:rsid w:val="005E4F5F"/>
    <w:rsid w:val="005E7CB3"/>
    <w:rsid w:val="005F23E2"/>
    <w:rsid w:val="005F45E0"/>
    <w:rsid w:val="006001AF"/>
    <w:rsid w:val="00606174"/>
    <w:rsid w:val="00610DFC"/>
    <w:rsid w:val="006175F9"/>
    <w:rsid w:val="00621010"/>
    <w:rsid w:val="0062202F"/>
    <w:rsid w:val="006229C5"/>
    <w:rsid w:val="006246BD"/>
    <w:rsid w:val="00625DF1"/>
    <w:rsid w:val="00627581"/>
    <w:rsid w:val="00627E66"/>
    <w:rsid w:val="0063042D"/>
    <w:rsid w:val="00630E3E"/>
    <w:rsid w:val="00634367"/>
    <w:rsid w:val="0063499E"/>
    <w:rsid w:val="00634E20"/>
    <w:rsid w:val="00636909"/>
    <w:rsid w:val="006373F3"/>
    <w:rsid w:val="006375F3"/>
    <w:rsid w:val="006419F8"/>
    <w:rsid w:val="00644616"/>
    <w:rsid w:val="006455DC"/>
    <w:rsid w:val="00645C4C"/>
    <w:rsid w:val="006503C2"/>
    <w:rsid w:val="00651A5F"/>
    <w:rsid w:val="00654A63"/>
    <w:rsid w:val="00654FEA"/>
    <w:rsid w:val="00656722"/>
    <w:rsid w:val="00656874"/>
    <w:rsid w:val="006627B2"/>
    <w:rsid w:val="00666A8A"/>
    <w:rsid w:val="00670994"/>
    <w:rsid w:val="00672B67"/>
    <w:rsid w:val="00673312"/>
    <w:rsid w:val="0067389D"/>
    <w:rsid w:val="006762FE"/>
    <w:rsid w:val="00677152"/>
    <w:rsid w:val="00677B5E"/>
    <w:rsid w:val="00680153"/>
    <w:rsid w:val="00685468"/>
    <w:rsid w:val="00691EC9"/>
    <w:rsid w:val="00693102"/>
    <w:rsid w:val="006932D3"/>
    <w:rsid w:val="00694F38"/>
    <w:rsid w:val="006958C4"/>
    <w:rsid w:val="00696396"/>
    <w:rsid w:val="006A2612"/>
    <w:rsid w:val="006A4DEE"/>
    <w:rsid w:val="006B135B"/>
    <w:rsid w:val="006B26CF"/>
    <w:rsid w:val="006B3FB0"/>
    <w:rsid w:val="006B46BB"/>
    <w:rsid w:val="006B7672"/>
    <w:rsid w:val="006C1E4B"/>
    <w:rsid w:val="006C20A8"/>
    <w:rsid w:val="006C608D"/>
    <w:rsid w:val="006C68EF"/>
    <w:rsid w:val="006D0039"/>
    <w:rsid w:val="006D30F5"/>
    <w:rsid w:val="006D43C5"/>
    <w:rsid w:val="006D4EFE"/>
    <w:rsid w:val="006D5796"/>
    <w:rsid w:val="006E0A60"/>
    <w:rsid w:val="006E166E"/>
    <w:rsid w:val="006E1792"/>
    <w:rsid w:val="006E2D9C"/>
    <w:rsid w:val="006E509A"/>
    <w:rsid w:val="006F1D3A"/>
    <w:rsid w:val="00702507"/>
    <w:rsid w:val="0070283D"/>
    <w:rsid w:val="00706B4E"/>
    <w:rsid w:val="0070743E"/>
    <w:rsid w:val="0070789E"/>
    <w:rsid w:val="00707EC6"/>
    <w:rsid w:val="00713099"/>
    <w:rsid w:val="00714157"/>
    <w:rsid w:val="00714617"/>
    <w:rsid w:val="00717C81"/>
    <w:rsid w:val="00723F32"/>
    <w:rsid w:val="00726B1E"/>
    <w:rsid w:val="00727FD8"/>
    <w:rsid w:val="00731A8F"/>
    <w:rsid w:val="00735D29"/>
    <w:rsid w:val="00742B53"/>
    <w:rsid w:val="00742D6F"/>
    <w:rsid w:val="00745E52"/>
    <w:rsid w:val="00746C53"/>
    <w:rsid w:val="00747CBD"/>
    <w:rsid w:val="00747F4F"/>
    <w:rsid w:val="00750500"/>
    <w:rsid w:val="00750EBF"/>
    <w:rsid w:val="007545C4"/>
    <w:rsid w:val="007548E1"/>
    <w:rsid w:val="0075695A"/>
    <w:rsid w:val="007572FC"/>
    <w:rsid w:val="00761435"/>
    <w:rsid w:val="00763B68"/>
    <w:rsid w:val="00765672"/>
    <w:rsid w:val="00766EF5"/>
    <w:rsid w:val="00766F78"/>
    <w:rsid w:val="007717A0"/>
    <w:rsid w:val="00771CCE"/>
    <w:rsid w:val="00774685"/>
    <w:rsid w:val="0077472A"/>
    <w:rsid w:val="007748B8"/>
    <w:rsid w:val="0078150A"/>
    <w:rsid w:val="00782A42"/>
    <w:rsid w:val="00783198"/>
    <w:rsid w:val="0078544A"/>
    <w:rsid w:val="007861A0"/>
    <w:rsid w:val="00786E0C"/>
    <w:rsid w:val="00790C75"/>
    <w:rsid w:val="00794D03"/>
    <w:rsid w:val="00796CC7"/>
    <w:rsid w:val="00797781"/>
    <w:rsid w:val="007A0B15"/>
    <w:rsid w:val="007A3485"/>
    <w:rsid w:val="007A5736"/>
    <w:rsid w:val="007A5FA5"/>
    <w:rsid w:val="007A7A86"/>
    <w:rsid w:val="007B5FD0"/>
    <w:rsid w:val="007C0AFA"/>
    <w:rsid w:val="007C0CF8"/>
    <w:rsid w:val="007C3F80"/>
    <w:rsid w:val="007C4FC2"/>
    <w:rsid w:val="007D01E6"/>
    <w:rsid w:val="007D0907"/>
    <w:rsid w:val="007D19D3"/>
    <w:rsid w:val="007D4B57"/>
    <w:rsid w:val="007D76DB"/>
    <w:rsid w:val="007E0F68"/>
    <w:rsid w:val="007E146B"/>
    <w:rsid w:val="007E1C58"/>
    <w:rsid w:val="007F000A"/>
    <w:rsid w:val="007F4614"/>
    <w:rsid w:val="0080046C"/>
    <w:rsid w:val="00804B90"/>
    <w:rsid w:val="00806FE5"/>
    <w:rsid w:val="00807413"/>
    <w:rsid w:val="008133EE"/>
    <w:rsid w:val="008172FD"/>
    <w:rsid w:val="00821FDE"/>
    <w:rsid w:val="00825D04"/>
    <w:rsid w:val="008305B3"/>
    <w:rsid w:val="00830EB3"/>
    <w:rsid w:val="00831B41"/>
    <w:rsid w:val="00832B6B"/>
    <w:rsid w:val="00833922"/>
    <w:rsid w:val="00834949"/>
    <w:rsid w:val="00835EB5"/>
    <w:rsid w:val="00836A71"/>
    <w:rsid w:val="00845DBB"/>
    <w:rsid w:val="008470CF"/>
    <w:rsid w:val="00850285"/>
    <w:rsid w:val="0085174B"/>
    <w:rsid w:val="008528DE"/>
    <w:rsid w:val="008606FB"/>
    <w:rsid w:val="00861E33"/>
    <w:rsid w:val="00862CB1"/>
    <w:rsid w:val="008642B6"/>
    <w:rsid w:val="00864B74"/>
    <w:rsid w:val="00866983"/>
    <w:rsid w:val="00866ADE"/>
    <w:rsid w:val="008738BF"/>
    <w:rsid w:val="00874289"/>
    <w:rsid w:val="00876DE6"/>
    <w:rsid w:val="00884C49"/>
    <w:rsid w:val="00887F23"/>
    <w:rsid w:val="00890565"/>
    <w:rsid w:val="00890EBA"/>
    <w:rsid w:val="00892936"/>
    <w:rsid w:val="00894177"/>
    <w:rsid w:val="008A00FA"/>
    <w:rsid w:val="008A1052"/>
    <w:rsid w:val="008A118E"/>
    <w:rsid w:val="008A47BE"/>
    <w:rsid w:val="008A5DDE"/>
    <w:rsid w:val="008A7462"/>
    <w:rsid w:val="008B0072"/>
    <w:rsid w:val="008B0A34"/>
    <w:rsid w:val="008C12FE"/>
    <w:rsid w:val="008C4F85"/>
    <w:rsid w:val="008C57DE"/>
    <w:rsid w:val="008C586F"/>
    <w:rsid w:val="008C7437"/>
    <w:rsid w:val="008C7937"/>
    <w:rsid w:val="008D1724"/>
    <w:rsid w:val="008D1A58"/>
    <w:rsid w:val="008D3DED"/>
    <w:rsid w:val="008E378B"/>
    <w:rsid w:val="008E3EEF"/>
    <w:rsid w:val="008E4849"/>
    <w:rsid w:val="008E5C94"/>
    <w:rsid w:val="008E6430"/>
    <w:rsid w:val="008E7236"/>
    <w:rsid w:val="008F4740"/>
    <w:rsid w:val="008F5B66"/>
    <w:rsid w:val="009003B4"/>
    <w:rsid w:val="00900FCB"/>
    <w:rsid w:val="00904328"/>
    <w:rsid w:val="00904701"/>
    <w:rsid w:val="00906156"/>
    <w:rsid w:val="00911551"/>
    <w:rsid w:val="00913832"/>
    <w:rsid w:val="00913DD5"/>
    <w:rsid w:val="009163FC"/>
    <w:rsid w:val="00922DFA"/>
    <w:rsid w:val="00924781"/>
    <w:rsid w:val="0093110D"/>
    <w:rsid w:val="009314C6"/>
    <w:rsid w:val="00935330"/>
    <w:rsid w:val="009372EF"/>
    <w:rsid w:val="00942B05"/>
    <w:rsid w:val="009434B8"/>
    <w:rsid w:val="00944983"/>
    <w:rsid w:val="009449FF"/>
    <w:rsid w:val="00950D2D"/>
    <w:rsid w:val="00951D49"/>
    <w:rsid w:val="00953A29"/>
    <w:rsid w:val="00955FEE"/>
    <w:rsid w:val="0095670B"/>
    <w:rsid w:val="009567DB"/>
    <w:rsid w:val="00956BB6"/>
    <w:rsid w:val="00960118"/>
    <w:rsid w:val="0096236C"/>
    <w:rsid w:val="0096571F"/>
    <w:rsid w:val="00971CC7"/>
    <w:rsid w:val="00972613"/>
    <w:rsid w:val="009727E0"/>
    <w:rsid w:val="00972A73"/>
    <w:rsid w:val="00972A8A"/>
    <w:rsid w:val="009778F5"/>
    <w:rsid w:val="00977A72"/>
    <w:rsid w:val="00983995"/>
    <w:rsid w:val="0098449F"/>
    <w:rsid w:val="0098644F"/>
    <w:rsid w:val="00986D79"/>
    <w:rsid w:val="00990C04"/>
    <w:rsid w:val="00990CD4"/>
    <w:rsid w:val="00991436"/>
    <w:rsid w:val="00991449"/>
    <w:rsid w:val="00996F35"/>
    <w:rsid w:val="00997032"/>
    <w:rsid w:val="00997480"/>
    <w:rsid w:val="009A0165"/>
    <w:rsid w:val="009A06AE"/>
    <w:rsid w:val="009A3918"/>
    <w:rsid w:val="009B34EA"/>
    <w:rsid w:val="009B7480"/>
    <w:rsid w:val="009C0E22"/>
    <w:rsid w:val="009C1919"/>
    <w:rsid w:val="009C1AB4"/>
    <w:rsid w:val="009C34D7"/>
    <w:rsid w:val="009C6F8E"/>
    <w:rsid w:val="009D0F7A"/>
    <w:rsid w:val="009D538D"/>
    <w:rsid w:val="009D7552"/>
    <w:rsid w:val="009D7797"/>
    <w:rsid w:val="009D7D08"/>
    <w:rsid w:val="009E0D44"/>
    <w:rsid w:val="009E1472"/>
    <w:rsid w:val="009E1CD5"/>
    <w:rsid w:val="009E3263"/>
    <w:rsid w:val="009E3CE9"/>
    <w:rsid w:val="009E503F"/>
    <w:rsid w:val="009F10D4"/>
    <w:rsid w:val="009F5DD9"/>
    <w:rsid w:val="009F6D6E"/>
    <w:rsid w:val="009F71C1"/>
    <w:rsid w:val="00A008C8"/>
    <w:rsid w:val="00A030C1"/>
    <w:rsid w:val="00A035EA"/>
    <w:rsid w:val="00A05256"/>
    <w:rsid w:val="00A069A1"/>
    <w:rsid w:val="00A10F22"/>
    <w:rsid w:val="00A12A8B"/>
    <w:rsid w:val="00A14612"/>
    <w:rsid w:val="00A1689A"/>
    <w:rsid w:val="00A250F4"/>
    <w:rsid w:val="00A25A70"/>
    <w:rsid w:val="00A2769E"/>
    <w:rsid w:val="00A30CA0"/>
    <w:rsid w:val="00A30DEA"/>
    <w:rsid w:val="00A33971"/>
    <w:rsid w:val="00A3504C"/>
    <w:rsid w:val="00A376B1"/>
    <w:rsid w:val="00A37734"/>
    <w:rsid w:val="00A3791B"/>
    <w:rsid w:val="00A40798"/>
    <w:rsid w:val="00A41C82"/>
    <w:rsid w:val="00A42A5A"/>
    <w:rsid w:val="00A4436C"/>
    <w:rsid w:val="00A45F10"/>
    <w:rsid w:val="00A46316"/>
    <w:rsid w:val="00A470FD"/>
    <w:rsid w:val="00A47D79"/>
    <w:rsid w:val="00A54120"/>
    <w:rsid w:val="00A57B64"/>
    <w:rsid w:val="00A57F12"/>
    <w:rsid w:val="00A61BE1"/>
    <w:rsid w:val="00A62BA4"/>
    <w:rsid w:val="00A6390F"/>
    <w:rsid w:val="00A64829"/>
    <w:rsid w:val="00A64DD5"/>
    <w:rsid w:val="00A663C3"/>
    <w:rsid w:val="00A67A1E"/>
    <w:rsid w:val="00A71A1E"/>
    <w:rsid w:val="00A73C3C"/>
    <w:rsid w:val="00A75FF4"/>
    <w:rsid w:val="00A92D00"/>
    <w:rsid w:val="00A95968"/>
    <w:rsid w:val="00A97F47"/>
    <w:rsid w:val="00AA375F"/>
    <w:rsid w:val="00AA6F08"/>
    <w:rsid w:val="00AB1932"/>
    <w:rsid w:val="00AB2795"/>
    <w:rsid w:val="00AB3A50"/>
    <w:rsid w:val="00AB3B5F"/>
    <w:rsid w:val="00AB555E"/>
    <w:rsid w:val="00AB59B7"/>
    <w:rsid w:val="00AB66AD"/>
    <w:rsid w:val="00AB69B0"/>
    <w:rsid w:val="00AB764E"/>
    <w:rsid w:val="00AC01BB"/>
    <w:rsid w:val="00AC0EF0"/>
    <w:rsid w:val="00AC49C9"/>
    <w:rsid w:val="00AC58D3"/>
    <w:rsid w:val="00AC5CE7"/>
    <w:rsid w:val="00AD2909"/>
    <w:rsid w:val="00AE06A4"/>
    <w:rsid w:val="00AE28A9"/>
    <w:rsid w:val="00AE3FA1"/>
    <w:rsid w:val="00AE5253"/>
    <w:rsid w:val="00AE6006"/>
    <w:rsid w:val="00AE60DF"/>
    <w:rsid w:val="00AE6168"/>
    <w:rsid w:val="00AF14B8"/>
    <w:rsid w:val="00AF1818"/>
    <w:rsid w:val="00B00FB7"/>
    <w:rsid w:val="00B02ACE"/>
    <w:rsid w:val="00B02DDE"/>
    <w:rsid w:val="00B0765F"/>
    <w:rsid w:val="00B10319"/>
    <w:rsid w:val="00B1268F"/>
    <w:rsid w:val="00B141AA"/>
    <w:rsid w:val="00B177DE"/>
    <w:rsid w:val="00B21D0A"/>
    <w:rsid w:val="00B22348"/>
    <w:rsid w:val="00B23100"/>
    <w:rsid w:val="00B27A8E"/>
    <w:rsid w:val="00B33705"/>
    <w:rsid w:val="00B36B83"/>
    <w:rsid w:val="00B42B1B"/>
    <w:rsid w:val="00B43005"/>
    <w:rsid w:val="00B4713A"/>
    <w:rsid w:val="00B47F2E"/>
    <w:rsid w:val="00B57828"/>
    <w:rsid w:val="00B60BAD"/>
    <w:rsid w:val="00B62253"/>
    <w:rsid w:val="00B62D46"/>
    <w:rsid w:val="00B6331F"/>
    <w:rsid w:val="00B63393"/>
    <w:rsid w:val="00B6696E"/>
    <w:rsid w:val="00B6728B"/>
    <w:rsid w:val="00B718FC"/>
    <w:rsid w:val="00B71CA8"/>
    <w:rsid w:val="00B732B6"/>
    <w:rsid w:val="00B75AD5"/>
    <w:rsid w:val="00B7779D"/>
    <w:rsid w:val="00B80372"/>
    <w:rsid w:val="00B826E8"/>
    <w:rsid w:val="00B834A6"/>
    <w:rsid w:val="00B85D6D"/>
    <w:rsid w:val="00B87155"/>
    <w:rsid w:val="00B873F1"/>
    <w:rsid w:val="00B8748C"/>
    <w:rsid w:val="00B87528"/>
    <w:rsid w:val="00B87F45"/>
    <w:rsid w:val="00B90019"/>
    <w:rsid w:val="00B90B33"/>
    <w:rsid w:val="00B91DA0"/>
    <w:rsid w:val="00B95FA0"/>
    <w:rsid w:val="00BA0C5D"/>
    <w:rsid w:val="00BA2F07"/>
    <w:rsid w:val="00BA356A"/>
    <w:rsid w:val="00BA3947"/>
    <w:rsid w:val="00BA508A"/>
    <w:rsid w:val="00BA6DDE"/>
    <w:rsid w:val="00BA7205"/>
    <w:rsid w:val="00BB3757"/>
    <w:rsid w:val="00BB7536"/>
    <w:rsid w:val="00BB7E5C"/>
    <w:rsid w:val="00BC2345"/>
    <w:rsid w:val="00BC4F39"/>
    <w:rsid w:val="00BC7714"/>
    <w:rsid w:val="00BD243D"/>
    <w:rsid w:val="00BE0EEC"/>
    <w:rsid w:val="00BE1B16"/>
    <w:rsid w:val="00BE3268"/>
    <w:rsid w:val="00BE33FC"/>
    <w:rsid w:val="00BF06F9"/>
    <w:rsid w:val="00BF4216"/>
    <w:rsid w:val="00BF4E07"/>
    <w:rsid w:val="00BF66DF"/>
    <w:rsid w:val="00BF68E3"/>
    <w:rsid w:val="00BF6FDA"/>
    <w:rsid w:val="00C03B20"/>
    <w:rsid w:val="00C05974"/>
    <w:rsid w:val="00C11C52"/>
    <w:rsid w:val="00C12972"/>
    <w:rsid w:val="00C175B4"/>
    <w:rsid w:val="00C176B3"/>
    <w:rsid w:val="00C21460"/>
    <w:rsid w:val="00C221C7"/>
    <w:rsid w:val="00C2229D"/>
    <w:rsid w:val="00C25ADB"/>
    <w:rsid w:val="00C26E34"/>
    <w:rsid w:val="00C2799E"/>
    <w:rsid w:val="00C317F5"/>
    <w:rsid w:val="00C31F99"/>
    <w:rsid w:val="00C33521"/>
    <w:rsid w:val="00C3494C"/>
    <w:rsid w:val="00C3524B"/>
    <w:rsid w:val="00C3556A"/>
    <w:rsid w:val="00C35F46"/>
    <w:rsid w:val="00C36C3F"/>
    <w:rsid w:val="00C37457"/>
    <w:rsid w:val="00C40149"/>
    <w:rsid w:val="00C40DF8"/>
    <w:rsid w:val="00C41CC8"/>
    <w:rsid w:val="00C51501"/>
    <w:rsid w:val="00C51B42"/>
    <w:rsid w:val="00C54659"/>
    <w:rsid w:val="00C5726D"/>
    <w:rsid w:val="00C62A09"/>
    <w:rsid w:val="00C63E9A"/>
    <w:rsid w:val="00C64764"/>
    <w:rsid w:val="00C658E2"/>
    <w:rsid w:val="00C65D27"/>
    <w:rsid w:val="00C66A23"/>
    <w:rsid w:val="00C676D6"/>
    <w:rsid w:val="00C70075"/>
    <w:rsid w:val="00C706AB"/>
    <w:rsid w:val="00C72835"/>
    <w:rsid w:val="00C731C5"/>
    <w:rsid w:val="00C76A43"/>
    <w:rsid w:val="00C81A0D"/>
    <w:rsid w:val="00C81D66"/>
    <w:rsid w:val="00C8419E"/>
    <w:rsid w:val="00C86FB7"/>
    <w:rsid w:val="00C92EEC"/>
    <w:rsid w:val="00C97D78"/>
    <w:rsid w:val="00CA12D6"/>
    <w:rsid w:val="00CA3DB6"/>
    <w:rsid w:val="00CB31CE"/>
    <w:rsid w:val="00CB42D9"/>
    <w:rsid w:val="00CB7A87"/>
    <w:rsid w:val="00CB7E79"/>
    <w:rsid w:val="00CC3049"/>
    <w:rsid w:val="00CD7BAC"/>
    <w:rsid w:val="00CE3E35"/>
    <w:rsid w:val="00CE43F0"/>
    <w:rsid w:val="00CF4762"/>
    <w:rsid w:val="00CF4854"/>
    <w:rsid w:val="00CF578C"/>
    <w:rsid w:val="00CF5F94"/>
    <w:rsid w:val="00D03394"/>
    <w:rsid w:val="00D049EE"/>
    <w:rsid w:val="00D05119"/>
    <w:rsid w:val="00D1503F"/>
    <w:rsid w:val="00D27933"/>
    <w:rsid w:val="00D27C1D"/>
    <w:rsid w:val="00D35E41"/>
    <w:rsid w:val="00D36FE4"/>
    <w:rsid w:val="00D40EED"/>
    <w:rsid w:val="00D42D5E"/>
    <w:rsid w:val="00D43E31"/>
    <w:rsid w:val="00D4449A"/>
    <w:rsid w:val="00D451DC"/>
    <w:rsid w:val="00D466D2"/>
    <w:rsid w:val="00D51F84"/>
    <w:rsid w:val="00D53297"/>
    <w:rsid w:val="00D55F40"/>
    <w:rsid w:val="00D57B11"/>
    <w:rsid w:val="00D62D0D"/>
    <w:rsid w:val="00D656E8"/>
    <w:rsid w:val="00D65C48"/>
    <w:rsid w:val="00D706B4"/>
    <w:rsid w:val="00D7264F"/>
    <w:rsid w:val="00D72E3A"/>
    <w:rsid w:val="00D74FD9"/>
    <w:rsid w:val="00D77C71"/>
    <w:rsid w:val="00D80FCF"/>
    <w:rsid w:val="00D8215E"/>
    <w:rsid w:val="00D84D60"/>
    <w:rsid w:val="00D8512D"/>
    <w:rsid w:val="00D865B6"/>
    <w:rsid w:val="00D8784D"/>
    <w:rsid w:val="00D90F67"/>
    <w:rsid w:val="00D92190"/>
    <w:rsid w:val="00D94E70"/>
    <w:rsid w:val="00D9581D"/>
    <w:rsid w:val="00DA6EC9"/>
    <w:rsid w:val="00DB0323"/>
    <w:rsid w:val="00DB08F7"/>
    <w:rsid w:val="00DB1FEB"/>
    <w:rsid w:val="00DC1E9C"/>
    <w:rsid w:val="00DC3E65"/>
    <w:rsid w:val="00DC3E9E"/>
    <w:rsid w:val="00DC6901"/>
    <w:rsid w:val="00DC7EEC"/>
    <w:rsid w:val="00DD2E9B"/>
    <w:rsid w:val="00DD53F2"/>
    <w:rsid w:val="00DD5462"/>
    <w:rsid w:val="00DD5729"/>
    <w:rsid w:val="00DD5E0E"/>
    <w:rsid w:val="00DD7259"/>
    <w:rsid w:val="00DE39C1"/>
    <w:rsid w:val="00DE62FA"/>
    <w:rsid w:val="00DE632A"/>
    <w:rsid w:val="00DF06C7"/>
    <w:rsid w:val="00DF114A"/>
    <w:rsid w:val="00DF115E"/>
    <w:rsid w:val="00E11934"/>
    <w:rsid w:val="00E12BDF"/>
    <w:rsid w:val="00E12C07"/>
    <w:rsid w:val="00E13737"/>
    <w:rsid w:val="00E17E2A"/>
    <w:rsid w:val="00E23085"/>
    <w:rsid w:val="00E232BA"/>
    <w:rsid w:val="00E24369"/>
    <w:rsid w:val="00E26179"/>
    <w:rsid w:val="00E26C91"/>
    <w:rsid w:val="00E353BF"/>
    <w:rsid w:val="00E356DE"/>
    <w:rsid w:val="00E418D6"/>
    <w:rsid w:val="00E42CA0"/>
    <w:rsid w:val="00E4346B"/>
    <w:rsid w:val="00E45041"/>
    <w:rsid w:val="00E50A42"/>
    <w:rsid w:val="00E51F7A"/>
    <w:rsid w:val="00E55008"/>
    <w:rsid w:val="00E56659"/>
    <w:rsid w:val="00E57624"/>
    <w:rsid w:val="00E62E70"/>
    <w:rsid w:val="00E65F2E"/>
    <w:rsid w:val="00E67C24"/>
    <w:rsid w:val="00E70CB6"/>
    <w:rsid w:val="00E7138D"/>
    <w:rsid w:val="00E72A3A"/>
    <w:rsid w:val="00E72C2C"/>
    <w:rsid w:val="00E73EEA"/>
    <w:rsid w:val="00E7497F"/>
    <w:rsid w:val="00E7533E"/>
    <w:rsid w:val="00E75748"/>
    <w:rsid w:val="00E76E12"/>
    <w:rsid w:val="00E77CC4"/>
    <w:rsid w:val="00E82D00"/>
    <w:rsid w:val="00E83202"/>
    <w:rsid w:val="00E86BC3"/>
    <w:rsid w:val="00E901D6"/>
    <w:rsid w:val="00E94067"/>
    <w:rsid w:val="00E95DF3"/>
    <w:rsid w:val="00E9669A"/>
    <w:rsid w:val="00EA1C6D"/>
    <w:rsid w:val="00EA30A5"/>
    <w:rsid w:val="00EA5EA3"/>
    <w:rsid w:val="00EA799B"/>
    <w:rsid w:val="00EB200A"/>
    <w:rsid w:val="00EB22EB"/>
    <w:rsid w:val="00EB3FB6"/>
    <w:rsid w:val="00EB5864"/>
    <w:rsid w:val="00EB58BF"/>
    <w:rsid w:val="00ED04FC"/>
    <w:rsid w:val="00ED212E"/>
    <w:rsid w:val="00ED2D17"/>
    <w:rsid w:val="00ED42C7"/>
    <w:rsid w:val="00ED78FD"/>
    <w:rsid w:val="00EE178E"/>
    <w:rsid w:val="00EE5DDA"/>
    <w:rsid w:val="00EE6ABD"/>
    <w:rsid w:val="00EF6166"/>
    <w:rsid w:val="00EF65C5"/>
    <w:rsid w:val="00EF7119"/>
    <w:rsid w:val="00F02F83"/>
    <w:rsid w:val="00F11882"/>
    <w:rsid w:val="00F156E5"/>
    <w:rsid w:val="00F16515"/>
    <w:rsid w:val="00F16609"/>
    <w:rsid w:val="00F17A7D"/>
    <w:rsid w:val="00F21275"/>
    <w:rsid w:val="00F22ABF"/>
    <w:rsid w:val="00F24519"/>
    <w:rsid w:val="00F251F2"/>
    <w:rsid w:val="00F26058"/>
    <w:rsid w:val="00F27BB7"/>
    <w:rsid w:val="00F315C8"/>
    <w:rsid w:val="00F340C5"/>
    <w:rsid w:val="00F347DA"/>
    <w:rsid w:val="00F36965"/>
    <w:rsid w:val="00F36DD7"/>
    <w:rsid w:val="00F377C3"/>
    <w:rsid w:val="00F4214C"/>
    <w:rsid w:val="00F4278F"/>
    <w:rsid w:val="00F45CD4"/>
    <w:rsid w:val="00F46666"/>
    <w:rsid w:val="00F50C56"/>
    <w:rsid w:val="00F55B06"/>
    <w:rsid w:val="00F55B78"/>
    <w:rsid w:val="00F578A1"/>
    <w:rsid w:val="00F60FBC"/>
    <w:rsid w:val="00F631D5"/>
    <w:rsid w:val="00F65406"/>
    <w:rsid w:val="00F758EF"/>
    <w:rsid w:val="00F8251A"/>
    <w:rsid w:val="00F82EAC"/>
    <w:rsid w:val="00F83AF5"/>
    <w:rsid w:val="00F85A18"/>
    <w:rsid w:val="00F91750"/>
    <w:rsid w:val="00F921AD"/>
    <w:rsid w:val="00F9246A"/>
    <w:rsid w:val="00FA1146"/>
    <w:rsid w:val="00FA1E83"/>
    <w:rsid w:val="00FA6E95"/>
    <w:rsid w:val="00FB09C6"/>
    <w:rsid w:val="00FB29D8"/>
    <w:rsid w:val="00FB58D5"/>
    <w:rsid w:val="00FC136D"/>
    <w:rsid w:val="00FC1A4A"/>
    <w:rsid w:val="00FC5153"/>
    <w:rsid w:val="00FC7F1D"/>
    <w:rsid w:val="00FE1895"/>
    <w:rsid w:val="00FE1D4F"/>
    <w:rsid w:val="00FE22AE"/>
    <w:rsid w:val="00FE4318"/>
    <w:rsid w:val="00FE46B0"/>
    <w:rsid w:val="00FE5ECC"/>
    <w:rsid w:val="00FF1816"/>
    <w:rsid w:val="00FF4271"/>
    <w:rsid w:val="00FF67D8"/>
    <w:rsid w:val="00FF7722"/>
    <w:rsid w:val="00FF7ACF"/>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5:chartTrackingRefBased/>
  <w15:docId w15:val="{06EF1E1F-90A4-4D19-8117-AFB17AFF6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hAnsi="Times New Roman" w:eastAsiaTheme="minorHAnsi"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1"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uiPriority w:val="1"/>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aliases w:val="ALTS FOOTNOTE,ALTS FOOTNOTE Char,ALTS FOOTNOTE Char Char Char,FOOTNOTE,Footnote Text 2,Footnote Text Char Char Char,Footnote Text Char1 Char,Footnote Text Char2 Char Char Char,Footnote text,fn,fn Char,fn Char Char Char"/>
    <w:basedOn w:val="Normal"/>
    <w:link w:val="FootnoteTextChar"/>
    <w:qFormat/>
    <w:rsid w:val="00B02ACE"/>
    <w:pPr>
      <w:spacing w:after="120"/>
      <w:ind w:firstLine="720"/>
    </w:pPr>
    <w:rPr>
      <w:sz w:val="20"/>
      <w:szCs w:val="20"/>
    </w:rPr>
  </w:style>
  <w:style w:type="character" w:customStyle="1" w:styleId="FootnoteTextChar">
    <w:name w:val="Footnote Text Char"/>
    <w:aliases w:val="ALTS FOOTNOTE Char Char,ALTS FOOTNOTE Char Char Char Char,ALTS FOOTNOTE Char1,FOOTNOTE Char,Footnote Text 2 Char,Footnote Text Char Char Char Char,Footnote Text Char1 Char Char,Footnote Text Char2 Char Char Char Char,fn Char1"/>
    <w:basedOn w:val="DefaultParagraphFont"/>
    <w:link w:val="FootnoteText"/>
    <w:rsid w:val="00B02ACE"/>
    <w:rPr>
      <w:sz w:val="20"/>
      <w:szCs w:val="20"/>
    </w:rPr>
  </w:style>
  <w:style w:type="character" w:styleId="FootnoteReference">
    <w:name w:val="footnote reference"/>
    <w:aliases w:val="(NECG) Footnote Reference,Appel note de bas de p,FR,Style 3,fr,o"/>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ListParagraph">
    <w:name w:val="List Paragraph"/>
    <w:basedOn w:val="Normal"/>
    <w:uiPriority w:val="1"/>
    <w:qFormat/>
    <w:rsid w:val="009E3CE9"/>
    <w:pPr>
      <w:widowControl w:val="0"/>
    </w:pPr>
    <w:rPr>
      <w:rFonts w:asciiTheme="minorHAnsi" w:hAnsiTheme="minorHAnsi" w:cstheme="minorBidi"/>
      <w:sz w:val="22"/>
      <w:szCs w:val="22"/>
    </w:rPr>
  </w:style>
  <w:style w:type="paragraph" w:customStyle="1" w:styleId="TableParagraph">
    <w:name w:val="Table Paragraph"/>
    <w:basedOn w:val="Normal"/>
    <w:uiPriority w:val="1"/>
    <w:qFormat/>
    <w:rsid w:val="009E3CE9"/>
    <w:pPr>
      <w:widowControl w:val="0"/>
    </w:pPr>
    <w:rPr>
      <w:rFonts w:asciiTheme="minorHAnsi" w:hAnsiTheme="minorHAnsi" w:cstheme="minorBidi"/>
      <w:sz w:val="22"/>
      <w:szCs w:val="22"/>
    </w:rPr>
  </w:style>
  <w:style w:type="character" w:styleId="CommentReference">
    <w:name w:val="annotation reference"/>
    <w:basedOn w:val="DefaultParagraphFont"/>
    <w:uiPriority w:val="99"/>
    <w:semiHidden/>
    <w:unhideWhenUsed/>
    <w:rsid w:val="00116C4F"/>
    <w:rPr>
      <w:sz w:val="16"/>
      <w:szCs w:val="16"/>
    </w:rPr>
  </w:style>
  <w:style w:type="paragraph" w:styleId="CommentText">
    <w:name w:val="annotation text"/>
    <w:basedOn w:val="Normal"/>
    <w:link w:val="CommentTextChar"/>
    <w:uiPriority w:val="99"/>
    <w:semiHidden/>
    <w:unhideWhenUsed/>
    <w:rsid w:val="00116C4F"/>
    <w:rPr>
      <w:sz w:val="20"/>
      <w:szCs w:val="20"/>
    </w:rPr>
  </w:style>
  <w:style w:type="character" w:customStyle="1" w:styleId="CommentTextChar">
    <w:name w:val="Comment Text Char"/>
    <w:basedOn w:val="DefaultParagraphFont"/>
    <w:link w:val="CommentText"/>
    <w:uiPriority w:val="99"/>
    <w:semiHidden/>
    <w:rsid w:val="00116C4F"/>
    <w:rPr>
      <w:sz w:val="20"/>
      <w:szCs w:val="20"/>
    </w:rPr>
  </w:style>
  <w:style w:type="paragraph" w:styleId="CommentSubject">
    <w:name w:val="annotation subject"/>
    <w:basedOn w:val="CommentText"/>
    <w:next w:val="CommentText"/>
    <w:link w:val="CommentSubjectChar"/>
    <w:uiPriority w:val="99"/>
    <w:semiHidden/>
    <w:unhideWhenUsed/>
    <w:rsid w:val="00861E33"/>
    <w:rPr>
      <w:b/>
      <w:bCs/>
    </w:rPr>
  </w:style>
  <w:style w:type="character" w:customStyle="1" w:styleId="CommentSubjectChar">
    <w:name w:val="Comment Subject Char"/>
    <w:basedOn w:val="CommentTextChar"/>
    <w:link w:val="CommentSubject"/>
    <w:uiPriority w:val="99"/>
    <w:semiHidden/>
    <w:rsid w:val="00861E3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footnotes" Target="footnot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4310</Words>
  <Characters>23505</Characters>
  <Application>Microsoft Office Word</Application>
  <DocSecurity>0</DocSecurity>
  <Lines>191</Lines>
  <Paragraphs>228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